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4DA43" w14:textId="04B0C12B" w:rsidR="00270B69" w:rsidRPr="00341AB6" w:rsidRDefault="00C848A2">
      <w:pPr>
        <w:rPr>
          <w:rFonts w:cstheme="minorHAnsi"/>
          <w:b/>
          <w:bCs/>
          <w:sz w:val="20"/>
          <w:szCs w:val="20"/>
        </w:rPr>
      </w:pPr>
      <w:r w:rsidRPr="00341AB6">
        <w:rPr>
          <w:rFonts w:cstheme="minorHAnsi"/>
          <w:b/>
          <w:bCs/>
          <w:sz w:val="20"/>
          <w:szCs w:val="20"/>
        </w:rPr>
        <w:t xml:space="preserve">Partnering with </w:t>
      </w:r>
      <w:r w:rsidR="002D7A52" w:rsidRPr="00341AB6">
        <w:rPr>
          <w:rFonts w:cstheme="minorHAnsi"/>
          <w:b/>
          <w:bCs/>
          <w:sz w:val="20"/>
          <w:szCs w:val="20"/>
        </w:rPr>
        <w:t xml:space="preserve">a stakeholder steering group to </w:t>
      </w:r>
      <w:r w:rsidR="005334B8" w:rsidRPr="00341AB6">
        <w:rPr>
          <w:rFonts w:cstheme="minorHAnsi"/>
          <w:b/>
          <w:bCs/>
          <w:sz w:val="20"/>
          <w:szCs w:val="20"/>
        </w:rPr>
        <w:t xml:space="preserve">co-design </w:t>
      </w:r>
      <w:r w:rsidRPr="00341AB6">
        <w:rPr>
          <w:rFonts w:cstheme="minorHAnsi"/>
          <w:b/>
          <w:bCs/>
          <w:sz w:val="20"/>
          <w:szCs w:val="20"/>
        </w:rPr>
        <w:t xml:space="preserve">the PRIME </w:t>
      </w:r>
      <w:r w:rsidR="005334B8" w:rsidRPr="00341AB6">
        <w:rPr>
          <w:rFonts w:cstheme="minorHAnsi"/>
          <w:b/>
          <w:bCs/>
          <w:sz w:val="20"/>
          <w:szCs w:val="20"/>
        </w:rPr>
        <w:t xml:space="preserve">deprescribing conversation tool </w:t>
      </w:r>
    </w:p>
    <w:p w14:paraId="0BEF3DE8" w14:textId="06DFED54" w:rsidR="00297393" w:rsidRPr="00341AB6" w:rsidRDefault="00A7020F">
      <w:pPr>
        <w:rPr>
          <w:rFonts w:cstheme="minorHAnsi"/>
          <w:b/>
          <w:bCs/>
          <w:sz w:val="20"/>
          <w:szCs w:val="20"/>
        </w:rPr>
      </w:pPr>
      <w:r w:rsidRPr="00341AB6">
        <w:rPr>
          <w:rFonts w:cstheme="minorHAnsi"/>
          <w:b/>
          <w:bCs/>
          <w:sz w:val="20"/>
          <w:szCs w:val="20"/>
        </w:rPr>
        <w:t xml:space="preserve">Short running title: </w:t>
      </w:r>
      <w:r w:rsidRPr="00341AB6">
        <w:rPr>
          <w:rFonts w:cstheme="minorHAnsi"/>
          <w:sz w:val="20"/>
          <w:szCs w:val="20"/>
        </w:rPr>
        <w:t>Partnering with a group to codesign a deprescribing tool</w:t>
      </w:r>
      <w:r w:rsidRPr="00341AB6">
        <w:rPr>
          <w:rFonts w:cstheme="minorHAnsi"/>
          <w:b/>
          <w:bCs/>
          <w:sz w:val="20"/>
          <w:szCs w:val="20"/>
        </w:rPr>
        <w:t xml:space="preserve"> </w:t>
      </w:r>
    </w:p>
    <w:p w14:paraId="2F262580" w14:textId="6AB127CF" w:rsidR="00BE7D75" w:rsidRPr="00341AB6" w:rsidRDefault="00F9711B" w:rsidP="00BE7D75">
      <w:pPr>
        <w:rPr>
          <w:rFonts w:cstheme="minorHAnsi"/>
          <w:sz w:val="20"/>
          <w:szCs w:val="20"/>
          <w:vertAlign w:val="superscript"/>
        </w:rPr>
      </w:pPr>
      <w:r w:rsidRPr="00341AB6">
        <w:rPr>
          <w:rFonts w:cstheme="minorHAnsi"/>
          <w:sz w:val="20"/>
          <w:szCs w:val="20"/>
        </w:rPr>
        <w:t xml:space="preserve">Nagham </w:t>
      </w:r>
      <w:r w:rsidR="00E40113" w:rsidRPr="00341AB6">
        <w:rPr>
          <w:rFonts w:cstheme="minorHAnsi"/>
          <w:sz w:val="20"/>
          <w:szCs w:val="20"/>
        </w:rPr>
        <w:t xml:space="preserve">J </w:t>
      </w:r>
      <w:r w:rsidRPr="00341AB6">
        <w:rPr>
          <w:rFonts w:cstheme="minorHAnsi"/>
          <w:sz w:val="20"/>
          <w:szCs w:val="20"/>
        </w:rPr>
        <w:t>Ailabouni</w:t>
      </w:r>
      <w:r w:rsidR="00BF3ED6" w:rsidRPr="00341AB6">
        <w:rPr>
          <w:rFonts w:cstheme="minorHAnsi"/>
          <w:sz w:val="20"/>
          <w:szCs w:val="20"/>
          <w:vertAlign w:val="superscript"/>
        </w:rPr>
        <w:t>1,2</w:t>
      </w:r>
      <w:r w:rsidRPr="00341AB6">
        <w:rPr>
          <w:rFonts w:cstheme="minorHAnsi"/>
          <w:sz w:val="20"/>
          <w:szCs w:val="20"/>
        </w:rPr>
        <w:t xml:space="preserve">, </w:t>
      </w:r>
      <w:r w:rsidR="00BF3ED6" w:rsidRPr="00341AB6">
        <w:rPr>
          <w:rFonts w:cstheme="minorHAnsi"/>
          <w:sz w:val="20"/>
          <w:szCs w:val="20"/>
        </w:rPr>
        <w:t>Kristie</w:t>
      </w:r>
      <w:r w:rsidRPr="00341AB6">
        <w:rPr>
          <w:rFonts w:cstheme="minorHAnsi"/>
          <w:sz w:val="20"/>
          <w:szCs w:val="20"/>
        </w:rPr>
        <w:t xml:space="preserve"> </w:t>
      </w:r>
      <w:r w:rsidR="00FC29B0" w:rsidRPr="00341AB6">
        <w:rPr>
          <w:rFonts w:cstheme="minorHAnsi"/>
          <w:sz w:val="20"/>
          <w:szCs w:val="20"/>
        </w:rPr>
        <w:t xml:space="preserve">R </w:t>
      </w:r>
      <w:r w:rsidRPr="00341AB6">
        <w:rPr>
          <w:rFonts w:cstheme="minorHAnsi"/>
          <w:sz w:val="20"/>
          <w:szCs w:val="20"/>
        </w:rPr>
        <w:t>Weir</w:t>
      </w:r>
      <w:r w:rsidR="00673B2D" w:rsidRPr="00341AB6">
        <w:rPr>
          <w:rFonts w:cstheme="minorHAnsi"/>
          <w:sz w:val="20"/>
          <w:szCs w:val="20"/>
          <w:vertAlign w:val="superscript"/>
        </w:rPr>
        <w:t>3,4</w:t>
      </w:r>
      <w:r w:rsidRPr="00341AB6">
        <w:rPr>
          <w:rFonts w:cstheme="minorHAnsi"/>
          <w:sz w:val="20"/>
          <w:szCs w:val="20"/>
        </w:rPr>
        <w:t>, Nicole Brandt</w:t>
      </w:r>
      <w:r w:rsidR="009D13E2" w:rsidRPr="00341AB6">
        <w:rPr>
          <w:rFonts w:cstheme="minorHAnsi"/>
          <w:sz w:val="20"/>
          <w:szCs w:val="20"/>
          <w:vertAlign w:val="superscript"/>
        </w:rPr>
        <w:t>5</w:t>
      </w:r>
      <w:r w:rsidRPr="00341AB6">
        <w:rPr>
          <w:rFonts w:cstheme="minorHAnsi"/>
          <w:sz w:val="20"/>
          <w:szCs w:val="20"/>
        </w:rPr>
        <w:t xml:space="preserve">, </w:t>
      </w:r>
      <w:r w:rsidR="003D1D45" w:rsidRPr="00341AB6">
        <w:rPr>
          <w:rFonts w:cstheme="minorHAnsi"/>
          <w:sz w:val="20"/>
          <w:szCs w:val="20"/>
        </w:rPr>
        <w:t>Leila Shafiee Hanjani</w:t>
      </w:r>
      <w:r w:rsidR="00673B2D" w:rsidRPr="00341AB6">
        <w:rPr>
          <w:rFonts w:cstheme="minorHAnsi"/>
          <w:sz w:val="20"/>
          <w:szCs w:val="20"/>
          <w:vertAlign w:val="superscript"/>
        </w:rPr>
        <w:t>1</w:t>
      </w:r>
      <w:r w:rsidR="003D1D45" w:rsidRPr="00341AB6">
        <w:rPr>
          <w:rFonts w:cstheme="minorHAnsi"/>
          <w:sz w:val="20"/>
          <w:szCs w:val="20"/>
        </w:rPr>
        <w:t xml:space="preserve">, </w:t>
      </w:r>
      <w:r w:rsidRPr="00341AB6">
        <w:rPr>
          <w:rFonts w:cstheme="minorHAnsi"/>
          <w:sz w:val="20"/>
          <w:szCs w:val="20"/>
        </w:rPr>
        <w:t>Ariel Green</w:t>
      </w:r>
      <w:r w:rsidR="009D13E2" w:rsidRPr="00341AB6">
        <w:rPr>
          <w:rFonts w:cstheme="minorHAnsi"/>
          <w:sz w:val="20"/>
          <w:szCs w:val="20"/>
          <w:vertAlign w:val="superscript"/>
        </w:rPr>
        <w:t>6</w:t>
      </w:r>
      <w:r w:rsidRPr="00341AB6">
        <w:rPr>
          <w:rFonts w:cstheme="minorHAnsi"/>
          <w:sz w:val="20"/>
          <w:szCs w:val="20"/>
        </w:rPr>
        <w:t>, Wade Thompson</w:t>
      </w:r>
      <w:r w:rsidR="009D13E2" w:rsidRPr="00341AB6">
        <w:rPr>
          <w:rFonts w:cstheme="minorHAnsi"/>
          <w:sz w:val="20"/>
          <w:szCs w:val="20"/>
          <w:vertAlign w:val="superscript"/>
        </w:rPr>
        <w:t>7</w:t>
      </w:r>
      <w:r w:rsidRPr="00341AB6">
        <w:rPr>
          <w:rFonts w:cstheme="minorHAnsi"/>
          <w:sz w:val="20"/>
          <w:szCs w:val="20"/>
        </w:rPr>
        <w:t>, Christopher R Freeman</w:t>
      </w:r>
      <w:r w:rsidR="009A76F5" w:rsidRPr="00341AB6">
        <w:rPr>
          <w:rFonts w:cstheme="minorHAnsi"/>
          <w:sz w:val="20"/>
          <w:szCs w:val="20"/>
          <w:vertAlign w:val="superscript"/>
        </w:rPr>
        <w:t>8,9</w:t>
      </w:r>
      <w:r w:rsidRPr="00341AB6">
        <w:rPr>
          <w:rFonts w:cstheme="minorHAnsi"/>
          <w:sz w:val="20"/>
          <w:szCs w:val="20"/>
        </w:rPr>
        <w:t>, Dee Mangin</w:t>
      </w:r>
      <w:r w:rsidR="009A76F5" w:rsidRPr="00341AB6">
        <w:rPr>
          <w:rFonts w:cstheme="minorHAnsi"/>
          <w:sz w:val="20"/>
          <w:szCs w:val="20"/>
          <w:vertAlign w:val="superscript"/>
        </w:rPr>
        <w:t>10</w:t>
      </w:r>
      <w:r w:rsidRPr="00341AB6">
        <w:rPr>
          <w:rFonts w:cstheme="minorHAnsi"/>
          <w:sz w:val="20"/>
          <w:szCs w:val="20"/>
        </w:rPr>
        <w:t>, Ruth Bohill</w:t>
      </w:r>
      <w:r w:rsidR="00F65ABF" w:rsidRPr="00341AB6">
        <w:rPr>
          <w:rFonts w:cstheme="minorHAnsi"/>
          <w:sz w:val="20"/>
          <w:szCs w:val="20"/>
          <w:vertAlign w:val="superscript"/>
        </w:rPr>
        <w:t>11</w:t>
      </w:r>
      <w:r w:rsidRPr="00341AB6">
        <w:rPr>
          <w:rFonts w:cstheme="minorHAnsi"/>
          <w:sz w:val="20"/>
          <w:szCs w:val="20"/>
        </w:rPr>
        <w:t>, Chloe Furst</w:t>
      </w:r>
      <w:r w:rsidR="009A76F5" w:rsidRPr="00341AB6">
        <w:rPr>
          <w:rFonts w:cstheme="minorHAnsi"/>
          <w:sz w:val="20"/>
          <w:szCs w:val="20"/>
          <w:vertAlign w:val="superscript"/>
        </w:rPr>
        <w:t>1</w:t>
      </w:r>
      <w:r w:rsidR="00F65ABF" w:rsidRPr="00341AB6">
        <w:rPr>
          <w:rFonts w:cstheme="minorHAnsi"/>
          <w:sz w:val="20"/>
          <w:szCs w:val="20"/>
          <w:vertAlign w:val="superscript"/>
        </w:rPr>
        <w:t>2</w:t>
      </w:r>
      <w:r w:rsidRPr="00341AB6">
        <w:rPr>
          <w:rFonts w:cstheme="minorHAnsi"/>
          <w:sz w:val="20"/>
          <w:szCs w:val="20"/>
        </w:rPr>
        <w:t>, Emily Reeve</w:t>
      </w:r>
      <w:r w:rsidR="00F010CD" w:rsidRPr="00341AB6">
        <w:rPr>
          <w:rFonts w:cstheme="minorHAnsi"/>
          <w:sz w:val="20"/>
          <w:szCs w:val="20"/>
          <w:vertAlign w:val="superscript"/>
        </w:rPr>
        <w:t>2,1</w:t>
      </w:r>
      <w:r w:rsidR="00F65ABF" w:rsidRPr="00341AB6">
        <w:rPr>
          <w:rFonts w:cstheme="minorHAnsi"/>
          <w:sz w:val="20"/>
          <w:szCs w:val="20"/>
          <w:vertAlign w:val="superscript"/>
        </w:rPr>
        <w:t>3</w:t>
      </w:r>
    </w:p>
    <w:p w14:paraId="75048F71" w14:textId="4AFFDB36" w:rsidR="00BE7D75" w:rsidRPr="00341AB6" w:rsidRDefault="00BE7D75" w:rsidP="00BE7D75">
      <w:pPr>
        <w:rPr>
          <w:rFonts w:cstheme="minorHAnsi"/>
          <w:sz w:val="20"/>
          <w:szCs w:val="20"/>
        </w:rPr>
      </w:pPr>
    </w:p>
    <w:p w14:paraId="56B51750" w14:textId="4873723C" w:rsidR="00297393" w:rsidRPr="00341AB6" w:rsidRDefault="000D3AE4">
      <w:pPr>
        <w:rPr>
          <w:rFonts w:cstheme="minorHAnsi"/>
          <w:b/>
          <w:bCs/>
          <w:sz w:val="20"/>
          <w:szCs w:val="20"/>
        </w:rPr>
      </w:pPr>
      <w:r w:rsidRPr="00341AB6">
        <w:rPr>
          <w:rFonts w:cstheme="minorHAnsi"/>
          <w:b/>
          <w:bCs/>
          <w:sz w:val="20"/>
          <w:szCs w:val="20"/>
        </w:rPr>
        <w:t xml:space="preserve">Author affiliations: </w:t>
      </w:r>
    </w:p>
    <w:p w14:paraId="11422571" w14:textId="2C6299E5" w:rsidR="00BF3ED6" w:rsidRPr="00341AB6" w:rsidRDefault="006672B5" w:rsidP="00673B2D">
      <w:pPr>
        <w:pStyle w:val="ListParagraph"/>
        <w:numPr>
          <w:ilvl w:val="0"/>
          <w:numId w:val="14"/>
        </w:numPr>
        <w:rPr>
          <w:rFonts w:cstheme="minorHAnsi"/>
          <w:sz w:val="20"/>
          <w:szCs w:val="20"/>
          <w:vertAlign w:val="superscript"/>
        </w:rPr>
      </w:pPr>
      <w:r w:rsidRPr="00341AB6">
        <w:rPr>
          <w:rFonts w:cstheme="minorHAnsi"/>
          <w:sz w:val="20"/>
          <w:szCs w:val="20"/>
        </w:rPr>
        <w:t xml:space="preserve">The Pharmacy Australian Centre of Excellence (PACE), </w:t>
      </w:r>
      <w:r w:rsidR="009A76F5" w:rsidRPr="00341AB6">
        <w:rPr>
          <w:rFonts w:cstheme="minorHAnsi"/>
          <w:sz w:val="20"/>
          <w:szCs w:val="20"/>
        </w:rPr>
        <w:t xml:space="preserve">School of Pharmacy, Health and Behavioural Sciences Faculty, </w:t>
      </w:r>
      <w:r w:rsidRPr="00341AB6">
        <w:rPr>
          <w:rFonts w:cstheme="minorHAnsi"/>
          <w:sz w:val="20"/>
          <w:szCs w:val="20"/>
        </w:rPr>
        <w:t xml:space="preserve">University of Queensland, Brisbane, </w:t>
      </w:r>
      <w:r w:rsidR="009D13E2" w:rsidRPr="00341AB6">
        <w:rPr>
          <w:rFonts w:cstheme="minorHAnsi"/>
          <w:sz w:val="20"/>
          <w:szCs w:val="20"/>
        </w:rPr>
        <w:t xml:space="preserve">QLD, </w:t>
      </w:r>
      <w:r w:rsidR="00BF3ED6" w:rsidRPr="00341AB6">
        <w:rPr>
          <w:rFonts w:cstheme="minorHAnsi"/>
          <w:sz w:val="20"/>
          <w:szCs w:val="20"/>
        </w:rPr>
        <w:t>Australia</w:t>
      </w:r>
    </w:p>
    <w:p w14:paraId="012DE27A" w14:textId="74127E92" w:rsidR="00BF3ED6" w:rsidRPr="00341AB6" w:rsidRDefault="00BF3ED6" w:rsidP="00673B2D">
      <w:pPr>
        <w:pStyle w:val="ListParagraph"/>
        <w:numPr>
          <w:ilvl w:val="0"/>
          <w:numId w:val="14"/>
        </w:numPr>
        <w:rPr>
          <w:rFonts w:cstheme="minorHAnsi"/>
          <w:sz w:val="20"/>
          <w:szCs w:val="20"/>
          <w:vertAlign w:val="superscript"/>
        </w:rPr>
      </w:pPr>
      <w:r w:rsidRPr="00341AB6">
        <w:rPr>
          <w:rFonts w:cstheme="minorHAnsi"/>
          <w:sz w:val="20"/>
          <w:szCs w:val="20"/>
        </w:rPr>
        <w:t xml:space="preserve">Quality Use of Medicines and Pharmacy Research Centre, </w:t>
      </w:r>
      <w:proofErr w:type="spellStart"/>
      <w:r w:rsidRPr="00341AB6">
        <w:rPr>
          <w:rFonts w:cstheme="minorHAnsi"/>
          <w:sz w:val="20"/>
          <w:szCs w:val="20"/>
        </w:rPr>
        <w:t>UniSA</w:t>
      </w:r>
      <w:proofErr w:type="spellEnd"/>
      <w:r w:rsidRPr="00341AB6">
        <w:rPr>
          <w:rFonts w:cstheme="minorHAnsi"/>
          <w:sz w:val="20"/>
          <w:szCs w:val="20"/>
        </w:rPr>
        <w:t>: Clinical and Health Sciences, University of South Australia, SA, Australia</w:t>
      </w:r>
      <w:r w:rsidRPr="00341AB6">
        <w:rPr>
          <w:rFonts w:cstheme="minorHAnsi"/>
          <w:sz w:val="20"/>
          <w:szCs w:val="20"/>
          <w:vertAlign w:val="superscript"/>
        </w:rPr>
        <w:t>2</w:t>
      </w:r>
    </w:p>
    <w:p w14:paraId="59832302" w14:textId="2A5CC8F2" w:rsidR="006672B5" w:rsidRPr="00341AB6" w:rsidRDefault="00673B2D" w:rsidP="00673B2D">
      <w:pPr>
        <w:pStyle w:val="ListParagraph"/>
        <w:numPr>
          <w:ilvl w:val="0"/>
          <w:numId w:val="14"/>
        </w:numPr>
        <w:rPr>
          <w:rFonts w:cstheme="minorHAnsi"/>
          <w:sz w:val="20"/>
          <w:szCs w:val="20"/>
        </w:rPr>
      </w:pPr>
      <w:r w:rsidRPr="00341AB6">
        <w:rPr>
          <w:rFonts w:cstheme="minorHAnsi"/>
          <w:sz w:val="20"/>
          <w:szCs w:val="20"/>
        </w:rPr>
        <w:t>T</w:t>
      </w:r>
      <w:r w:rsidR="00BF3ED6" w:rsidRPr="00341AB6">
        <w:rPr>
          <w:rFonts w:cstheme="minorHAnsi"/>
          <w:sz w:val="20"/>
          <w:szCs w:val="20"/>
        </w:rPr>
        <w:t xml:space="preserve">he University of Bern, </w:t>
      </w:r>
      <w:r w:rsidRPr="00341AB6">
        <w:rPr>
          <w:rFonts w:cstheme="minorHAnsi"/>
          <w:sz w:val="20"/>
          <w:szCs w:val="20"/>
        </w:rPr>
        <w:t xml:space="preserve">Institute of Primary Health Care, Bern, </w:t>
      </w:r>
      <w:r w:rsidR="00BF3ED6" w:rsidRPr="00341AB6">
        <w:rPr>
          <w:rFonts w:cstheme="minorHAnsi"/>
          <w:sz w:val="20"/>
          <w:szCs w:val="20"/>
        </w:rPr>
        <w:t xml:space="preserve">Switzerland </w:t>
      </w:r>
    </w:p>
    <w:p w14:paraId="6674A4E1" w14:textId="1C7D6288" w:rsidR="00673B2D" w:rsidRPr="00341AB6" w:rsidRDefault="00673B2D" w:rsidP="00673B2D">
      <w:pPr>
        <w:pStyle w:val="ListParagraph"/>
        <w:numPr>
          <w:ilvl w:val="0"/>
          <w:numId w:val="14"/>
        </w:numPr>
        <w:rPr>
          <w:rFonts w:cstheme="minorHAnsi"/>
          <w:sz w:val="20"/>
          <w:szCs w:val="20"/>
        </w:rPr>
      </w:pPr>
      <w:r w:rsidRPr="00341AB6">
        <w:rPr>
          <w:rFonts w:cstheme="minorHAnsi"/>
          <w:sz w:val="20"/>
          <w:szCs w:val="20"/>
        </w:rPr>
        <w:t xml:space="preserve">Sydney School of Public Health Faculty of Medicine and Health, The University of Sydney, Sydney, </w:t>
      </w:r>
      <w:r w:rsidR="009D13E2" w:rsidRPr="00341AB6">
        <w:rPr>
          <w:rFonts w:cstheme="minorHAnsi"/>
          <w:sz w:val="20"/>
          <w:szCs w:val="20"/>
        </w:rPr>
        <w:t xml:space="preserve">NSW, </w:t>
      </w:r>
      <w:r w:rsidRPr="00341AB6">
        <w:rPr>
          <w:rFonts w:cstheme="minorHAnsi"/>
          <w:sz w:val="20"/>
          <w:szCs w:val="20"/>
        </w:rPr>
        <w:t xml:space="preserve">Australia </w:t>
      </w:r>
    </w:p>
    <w:p w14:paraId="46933A4E" w14:textId="7791C8A0" w:rsidR="00673B2D" w:rsidRPr="00341AB6" w:rsidRDefault="00673B2D" w:rsidP="00673B2D">
      <w:pPr>
        <w:pStyle w:val="ListParagraph"/>
        <w:numPr>
          <w:ilvl w:val="0"/>
          <w:numId w:val="14"/>
        </w:numPr>
        <w:spacing w:after="0" w:line="240" w:lineRule="auto"/>
        <w:rPr>
          <w:rFonts w:cstheme="minorHAnsi"/>
          <w:sz w:val="20"/>
          <w:szCs w:val="20"/>
        </w:rPr>
      </w:pPr>
      <w:r w:rsidRPr="00341AB6">
        <w:rPr>
          <w:rFonts w:cstheme="minorHAnsi"/>
          <w:sz w:val="20"/>
          <w:szCs w:val="20"/>
        </w:rPr>
        <w:t xml:space="preserve">Peter Lamy Centre on Drug Therapy and Aging, School of Pharmacy, University of Maryland, Baltimore, Maryland, United States of America </w:t>
      </w:r>
    </w:p>
    <w:p w14:paraId="2ECA9FDB" w14:textId="4F32E0DC" w:rsidR="00673B2D" w:rsidRPr="00341AB6" w:rsidRDefault="009D13E2" w:rsidP="00673B2D">
      <w:pPr>
        <w:pStyle w:val="ListParagraph"/>
        <w:numPr>
          <w:ilvl w:val="0"/>
          <w:numId w:val="14"/>
        </w:numPr>
        <w:spacing w:after="0" w:line="240" w:lineRule="auto"/>
        <w:rPr>
          <w:rFonts w:cstheme="minorHAnsi"/>
          <w:sz w:val="20"/>
          <w:szCs w:val="20"/>
        </w:rPr>
      </w:pPr>
      <w:r w:rsidRPr="00341AB6">
        <w:rPr>
          <w:rFonts w:cstheme="minorHAnsi"/>
          <w:sz w:val="20"/>
          <w:szCs w:val="20"/>
        </w:rPr>
        <w:t xml:space="preserve">John Hopkins Medicine, Baltimore, United States of America </w:t>
      </w:r>
    </w:p>
    <w:p w14:paraId="6DE93428" w14:textId="16FE1EC3" w:rsidR="009D13E2" w:rsidRPr="00341AB6" w:rsidRDefault="009D13E2" w:rsidP="00673B2D">
      <w:pPr>
        <w:pStyle w:val="ListParagraph"/>
        <w:numPr>
          <w:ilvl w:val="0"/>
          <w:numId w:val="14"/>
        </w:numPr>
        <w:spacing w:after="0" w:line="240" w:lineRule="auto"/>
        <w:rPr>
          <w:rFonts w:cstheme="minorHAnsi"/>
          <w:sz w:val="20"/>
          <w:szCs w:val="20"/>
        </w:rPr>
      </w:pPr>
      <w:r w:rsidRPr="00341AB6">
        <w:rPr>
          <w:rFonts w:cstheme="minorHAnsi"/>
          <w:sz w:val="20"/>
          <w:szCs w:val="20"/>
        </w:rPr>
        <w:t xml:space="preserve">Faculty of Medicine, The University of British Columbia, British Columbia, Canada </w:t>
      </w:r>
    </w:p>
    <w:p w14:paraId="3BE06CC6" w14:textId="5B513629" w:rsidR="009A76F5" w:rsidRPr="00341AB6" w:rsidRDefault="009A76F5" w:rsidP="009A76F5">
      <w:pPr>
        <w:pStyle w:val="ListParagraph"/>
        <w:numPr>
          <w:ilvl w:val="0"/>
          <w:numId w:val="14"/>
        </w:numPr>
        <w:spacing w:after="0" w:line="240" w:lineRule="auto"/>
        <w:rPr>
          <w:rFonts w:cstheme="minorHAnsi"/>
          <w:sz w:val="20"/>
          <w:szCs w:val="20"/>
        </w:rPr>
      </w:pPr>
      <w:r w:rsidRPr="00341AB6">
        <w:rPr>
          <w:rFonts w:cstheme="minorHAnsi"/>
          <w:sz w:val="20"/>
          <w:szCs w:val="20"/>
        </w:rPr>
        <w:t>Faculty of Medicine, The University of Queensland, Herston, QLD 4006, Australia</w:t>
      </w:r>
    </w:p>
    <w:p w14:paraId="2DEEE2BA" w14:textId="1E3CBFB3" w:rsidR="009A76F5" w:rsidRPr="00341AB6" w:rsidRDefault="009A76F5" w:rsidP="009A76F5">
      <w:pPr>
        <w:pStyle w:val="ListParagraph"/>
        <w:numPr>
          <w:ilvl w:val="0"/>
          <w:numId w:val="14"/>
        </w:numPr>
        <w:spacing w:after="0" w:line="240" w:lineRule="auto"/>
        <w:rPr>
          <w:rFonts w:cstheme="minorHAnsi"/>
          <w:sz w:val="20"/>
          <w:szCs w:val="20"/>
        </w:rPr>
      </w:pPr>
      <w:r w:rsidRPr="00341AB6">
        <w:rPr>
          <w:rFonts w:cstheme="minorHAnsi"/>
          <w:sz w:val="20"/>
          <w:szCs w:val="20"/>
        </w:rPr>
        <w:t>Metro North Hospital and Health Service, Herston, QLD 4006, Australia</w:t>
      </w:r>
    </w:p>
    <w:p w14:paraId="7819805E" w14:textId="0DBA51A4" w:rsidR="009D13E2" w:rsidRPr="00341AB6" w:rsidRDefault="009D13E2" w:rsidP="009D13E2">
      <w:pPr>
        <w:pStyle w:val="ListParagraph"/>
        <w:numPr>
          <w:ilvl w:val="0"/>
          <w:numId w:val="14"/>
        </w:numPr>
        <w:spacing w:after="0" w:line="240" w:lineRule="auto"/>
        <w:rPr>
          <w:rFonts w:cstheme="minorHAnsi"/>
          <w:sz w:val="20"/>
          <w:szCs w:val="20"/>
        </w:rPr>
      </w:pPr>
      <w:r w:rsidRPr="00341AB6">
        <w:rPr>
          <w:rFonts w:cstheme="minorHAnsi"/>
          <w:sz w:val="20"/>
          <w:szCs w:val="20"/>
        </w:rPr>
        <w:t xml:space="preserve">Department of Family Medicine, Faculty of Health Sciences McMaster University, Hamilton, Ontario, Canada </w:t>
      </w:r>
    </w:p>
    <w:p w14:paraId="3FDAC669" w14:textId="788441AA" w:rsidR="00F65ABF" w:rsidRPr="00341AB6" w:rsidRDefault="00F65ABF" w:rsidP="009D13E2">
      <w:pPr>
        <w:pStyle w:val="ListParagraph"/>
        <w:numPr>
          <w:ilvl w:val="0"/>
          <w:numId w:val="14"/>
        </w:numPr>
        <w:spacing w:after="0" w:line="240" w:lineRule="auto"/>
        <w:rPr>
          <w:rFonts w:cstheme="minorHAnsi"/>
          <w:sz w:val="20"/>
          <w:szCs w:val="20"/>
        </w:rPr>
      </w:pPr>
      <w:r w:rsidRPr="00341AB6">
        <w:rPr>
          <w:rFonts w:cstheme="minorHAnsi"/>
          <w:sz w:val="20"/>
          <w:szCs w:val="20"/>
        </w:rPr>
        <w:t xml:space="preserve">Consumer advocate, Dementia Australia, Sydney, NSW, Australia </w:t>
      </w:r>
    </w:p>
    <w:p w14:paraId="1D771324" w14:textId="1139B8ED" w:rsidR="009D13E2" w:rsidRPr="00341AB6" w:rsidRDefault="009D13E2" w:rsidP="00673B2D">
      <w:pPr>
        <w:pStyle w:val="ListParagraph"/>
        <w:numPr>
          <w:ilvl w:val="0"/>
          <w:numId w:val="14"/>
        </w:numPr>
        <w:spacing w:after="0" w:line="240" w:lineRule="auto"/>
        <w:rPr>
          <w:rFonts w:cstheme="minorHAnsi"/>
          <w:sz w:val="20"/>
          <w:szCs w:val="20"/>
        </w:rPr>
      </w:pPr>
      <w:r w:rsidRPr="00341AB6">
        <w:rPr>
          <w:rFonts w:cstheme="minorHAnsi"/>
          <w:sz w:val="20"/>
          <w:szCs w:val="20"/>
        </w:rPr>
        <w:t xml:space="preserve">Aged care service (Geriatric medicine), Royal Adelaide Hospital, Adelaide, SA, Australia </w:t>
      </w:r>
    </w:p>
    <w:p w14:paraId="63E0ECE2" w14:textId="19309343" w:rsidR="006672B5" w:rsidRPr="00341AB6" w:rsidRDefault="006672B5" w:rsidP="006672B5">
      <w:pPr>
        <w:pStyle w:val="ListParagraph"/>
        <w:numPr>
          <w:ilvl w:val="0"/>
          <w:numId w:val="14"/>
        </w:numPr>
        <w:spacing w:after="0" w:line="240" w:lineRule="auto"/>
        <w:rPr>
          <w:rFonts w:cstheme="minorHAnsi"/>
          <w:sz w:val="20"/>
          <w:szCs w:val="20"/>
        </w:rPr>
      </w:pPr>
      <w:r w:rsidRPr="00341AB6">
        <w:rPr>
          <w:rFonts w:cstheme="minorHAnsi"/>
          <w:iCs/>
          <w:sz w:val="20"/>
          <w:szCs w:val="20"/>
        </w:rPr>
        <w:t>Centre for Medicine Use and Safety, Faculty of Pharmacy and Pharmaceutical Sciences, Monash University, VIC, Australia</w:t>
      </w:r>
    </w:p>
    <w:p w14:paraId="4B86E528" w14:textId="77777777" w:rsidR="006672B5" w:rsidRPr="00341AB6" w:rsidRDefault="006672B5" w:rsidP="006672B5">
      <w:pPr>
        <w:spacing w:after="0" w:line="240" w:lineRule="auto"/>
        <w:rPr>
          <w:rFonts w:cstheme="minorHAnsi"/>
          <w:iCs/>
          <w:sz w:val="20"/>
          <w:szCs w:val="20"/>
        </w:rPr>
      </w:pPr>
    </w:p>
    <w:p w14:paraId="42FC4B48" w14:textId="49287B84" w:rsidR="006672B5" w:rsidRDefault="006672B5">
      <w:pPr>
        <w:rPr>
          <w:rFonts w:cstheme="minorHAnsi"/>
          <w:b/>
          <w:bCs/>
          <w:sz w:val="20"/>
          <w:szCs w:val="20"/>
        </w:rPr>
      </w:pPr>
    </w:p>
    <w:p w14:paraId="31174494" w14:textId="64173254" w:rsidR="00341AB6" w:rsidRDefault="00341AB6">
      <w:pPr>
        <w:rPr>
          <w:rFonts w:cstheme="minorHAnsi"/>
          <w:b/>
          <w:bCs/>
          <w:sz w:val="20"/>
          <w:szCs w:val="20"/>
        </w:rPr>
      </w:pPr>
      <w:r>
        <w:rPr>
          <w:rFonts w:cstheme="minorHAnsi"/>
          <w:b/>
          <w:bCs/>
          <w:sz w:val="20"/>
          <w:szCs w:val="20"/>
        </w:rPr>
        <w:t xml:space="preserve">Corresponding author: </w:t>
      </w:r>
    </w:p>
    <w:p w14:paraId="68F29BDA" w14:textId="70FD4890" w:rsidR="00341AB6" w:rsidRPr="00341AB6" w:rsidRDefault="00341AB6" w:rsidP="00341AB6">
      <w:pPr>
        <w:spacing w:after="0"/>
        <w:rPr>
          <w:rFonts w:cstheme="minorHAnsi"/>
          <w:sz w:val="20"/>
          <w:szCs w:val="20"/>
        </w:rPr>
      </w:pPr>
      <w:r w:rsidRPr="00341AB6">
        <w:rPr>
          <w:rFonts w:cstheme="minorHAnsi"/>
          <w:sz w:val="20"/>
          <w:szCs w:val="20"/>
        </w:rPr>
        <w:t>Dr Nagham Ailabouni</w:t>
      </w:r>
    </w:p>
    <w:p w14:paraId="3FD5BB9E" w14:textId="5B80E4F9" w:rsidR="00341AB6" w:rsidRPr="00341AB6" w:rsidRDefault="00341AB6" w:rsidP="00341AB6">
      <w:pPr>
        <w:spacing w:after="0"/>
        <w:rPr>
          <w:rFonts w:cstheme="minorHAnsi"/>
          <w:sz w:val="20"/>
          <w:szCs w:val="20"/>
        </w:rPr>
      </w:pPr>
      <w:r>
        <w:rPr>
          <w:rFonts w:cstheme="minorHAnsi"/>
          <w:sz w:val="20"/>
          <w:szCs w:val="20"/>
        </w:rPr>
        <w:t xml:space="preserve">Email: </w:t>
      </w:r>
      <w:hyperlink r:id="rId8" w:history="1">
        <w:r w:rsidR="009A5DF4" w:rsidRPr="00796D64">
          <w:rPr>
            <w:rStyle w:val="Hyperlink"/>
            <w:rFonts w:cstheme="minorHAnsi"/>
            <w:sz w:val="20"/>
            <w:szCs w:val="20"/>
          </w:rPr>
          <w:t>n.ailabouni@uq.edu.au</w:t>
        </w:r>
      </w:hyperlink>
      <w:r w:rsidRPr="00341AB6">
        <w:rPr>
          <w:rFonts w:cstheme="minorHAnsi"/>
          <w:sz w:val="20"/>
          <w:szCs w:val="20"/>
        </w:rPr>
        <w:t xml:space="preserve"> </w:t>
      </w:r>
    </w:p>
    <w:p w14:paraId="1F686F16" w14:textId="77777777" w:rsidR="00341AB6" w:rsidRPr="00341AB6" w:rsidRDefault="00341AB6">
      <w:pPr>
        <w:rPr>
          <w:rFonts w:cstheme="minorHAnsi"/>
          <w:b/>
          <w:bCs/>
          <w:sz w:val="20"/>
          <w:szCs w:val="20"/>
        </w:rPr>
      </w:pPr>
    </w:p>
    <w:p w14:paraId="7E56B00D" w14:textId="01E8D722" w:rsidR="005334B8" w:rsidRPr="00341AB6" w:rsidRDefault="005334B8">
      <w:pPr>
        <w:rPr>
          <w:sz w:val="20"/>
          <w:szCs w:val="20"/>
        </w:rPr>
      </w:pPr>
    </w:p>
    <w:p w14:paraId="4D139D86" w14:textId="228D4BB1" w:rsidR="00DF2687" w:rsidRDefault="00DF2687">
      <w:pPr>
        <w:rPr>
          <w:b/>
          <w:bCs/>
          <w:sz w:val="20"/>
          <w:szCs w:val="20"/>
        </w:rPr>
      </w:pPr>
    </w:p>
    <w:p w14:paraId="219D77CE" w14:textId="77777777" w:rsidR="00AD5C1E" w:rsidRPr="00341AB6" w:rsidRDefault="00AD5C1E">
      <w:pPr>
        <w:rPr>
          <w:i/>
          <w:iCs/>
          <w:sz w:val="20"/>
          <w:szCs w:val="20"/>
        </w:rPr>
      </w:pPr>
    </w:p>
    <w:p w14:paraId="3124F15E" w14:textId="099B1534" w:rsidR="006672B5" w:rsidRPr="00341AB6" w:rsidRDefault="00341AB6">
      <w:pPr>
        <w:rPr>
          <w:sz w:val="20"/>
          <w:szCs w:val="20"/>
        </w:rPr>
      </w:pPr>
      <w:r w:rsidRPr="00341AB6">
        <w:rPr>
          <w:b/>
          <w:bCs/>
          <w:sz w:val="20"/>
          <w:szCs w:val="20"/>
        </w:rPr>
        <w:t>Keywords:</w:t>
      </w:r>
      <w:r w:rsidRPr="00341AB6">
        <w:rPr>
          <w:sz w:val="20"/>
          <w:szCs w:val="20"/>
        </w:rPr>
        <w:t xml:space="preserve"> Codesign; deprescribing; dementia; health information; consumer engagement  </w:t>
      </w:r>
    </w:p>
    <w:p w14:paraId="68E6CDE2" w14:textId="02CD04F1" w:rsidR="0023258A" w:rsidRPr="00341AB6" w:rsidRDefault="0023258A" w:rsidP="0023258A">
      <w:pPr>
        <w:pStyle w:val="ListParagraph"/>
        <w:ind w:left="360"/>
        <w:rPr>
          <w:b/>
          <w:bCs/>
          <w:sz w:val="20"/>
          <w:szCs w:val="20"/>
        </w:rPr>
      </w:pPr>
    </w:p>
    <w:p w14:paraId="57EE0A55" w14:textId="620F44C8" w:rsidR="0023258A" w:rsidRPr="00341AB6" w:rsidRDefault="0023258A">
      <w:pPr>
        <w:rPr>
          <w:sz w:val="20"/>
          <w:szCs w:val="20"/>
        </w:rPr>
      </w:pPr>
    </w:p>
    <w:p w14:paraId="7ECE87B1" w14:textId="543885BD" w:rsidR="0023258A" w:rsidRPr="00341AB6" w:rsidRDefault="0023258A">
      <w:pPr>
        <w:rPr>
          <w:sz w:val="20"/>
          <w:szCs w:val="20"/>
        </w:rPr>
      </w:pPr>
    </w:p>
    <w:p w14:paraId="176F87FE" w14:textId="1D8920DE" w:rsidR="0023258A" w:rsidRDefault="0023258A"/>
    <w:p w14:paraId="306775A6" w14:textId="2B9267E6" w:rsidR="008F39C3" w:rsidRDefault="008F39C3" w:rsidP="00EC7A0B">
      <w:pPr>
        <w:jc w:val="both"/>
      </w:pPr>
    </w:p>
    <w:p w14:paraId="2AA8A34B" w14:textId="77777777" w:rsidR="00AD5C1E" w:rsidRDefault="00AD5C1E" w:rsidP="00EC7A0B">
      <w:pPr>
        <w:jc w:val="both"/>
      </w:pPr>
    </w:p>
    <w:p w14:paraId="67EC76C0" w14:textId="77777777" w:rsidR="009A5DF4" w:rsidRDefault="009A5DF4" w:rsidP="00EC7A0B">
      <w:pPr>
        <w:jc w:val="both"/>
      </w:pPr>
    </w:p>
    <w:p w14:paraId="51941CF4" w14:textId="50D2572F" w:rsidR="0002759A" w:rsidRPr="0002759A" w:rsidRDefault="0002759A" w:rsidP="00EC7A0B">
      <w:pPr>
        <w:jc w:val="both"/>
        <w:rPr>
          <w:b/>
          <w:bCs/>
          <w:sz w:val="20"/>
          <w:szCs w:val="20"/>
        </w:rPr>
      </w:pPr>
      <w:r w:rsidRPr="0002759A">
        <w:rPr>
          <w:b/>
          <w:bCs/>
          <w:sz w:val="20"/>
          <w:szCs w:val="20"/>
        </w:rPr>
        <w:lastRenderedPageBreak/>
        <w:t xml:space="preserve">Introduction </w:t>
      </w:r>
    </w:p>
    <w:p w14:paraId="328BC676" w14:textId="39C0FCDA" w:rsidR="0052697E" w:rsidRPr="00915E32" w:rsidRDefault="00143003" w:rsidP="005D13CA">
      <w:pPr>
        <w:jc w:val="both"/>
        <w:rPr>
          <w:sz w:val="20"/>
          <w:szCs w:val="20"/>
        </w:rPr>
      </w:pPr>
      <w:r>
        <w:rPr>
          <w:sz w:val="20"/>
          <w:szCs w:val="20"/>
        </w:rPr>
        <w:t xml:space="preserve">Empowering people living with dementia and </w:t>
      </w:r>
      <w:r w:rsidR="0028155D">
        <w:rPr>
          <w:sz w:val="20"/>
          <w:szCs w:val="20"/>
        </w:rPr>
        <w:t xml:space="preserve">their </w:t>
      </w:r>
      <w:proofErr w:type="spellStart"/>
      <w:r>
        <w:rPr>
          <w:sz w:val="20"/>
          <w:szCs w:val="20"/>
        </w:rPr>
        <w:t>carers</w:t>
      </w:r>
      <w:proofErr w:type="spellEnd"/>
      <w:r>
        <w:rPr>
          <w:sz w:val="20"/>
          <w:szCs w:val="20"/>
        </w:rPr>
        <w:t xml:space="preserve"> </w:t>
      </w:r>
      <w:r w:rsidR="00AD5C1E">
        <w:rPr>
          <w:sz w:val="20"/>
          <w:szCs w:val="20"/>
        </w:rPr>
        <w:t>as</w:t>
      </w:r>
      <w:r>
        <w:rPr>
          <w:sz w:val="20"/>
          <w:szCs w:val="20"/>
        </w:rPr>
        <w:t xml:space="preserve"> active partners in conversations about medicines is</w:t>
      </w:r>
      <w:r w:rsidRPr="00915E32">
        <w:rPr>
          <w:sz w:val="20"/>
          <w:szCs w:val="20"/>
        </w:rPr>
        <w:t xml:space="preserve"> imperative</w:t>
      </w:r>
      <w:r>
        <w:rPr>
          <w:sz w:val="20"/>
          <w:szCs w:val="20"/>
        </w:rPr>
        <w:t xml:space="preserve">. </w:t>
      </w:r>
      <w:r w:rsidR="006409B7">
        <w:rPr>
          <w:sz w:val="20"/>
          <w:szCs w:val="20"/>
        </w:rPr>
        <w:t>P</w:t>
      </w:r>
      <w:r w:rsidRPr="00915E32">
        <w:rPr>
          <w:sz w:val="20"/>
          <w:szCs w:val="20"/>
        </w:rPr>
        <w:t xml:space="preserve">eople living with dementia and </w:t>
      </w:r>
      <w:r w:rsidR="0028155D">
        <w:rPr>
          <w:sz w:val="20"/>
          <w:szCs w:val="20"/>
        </w:rPr>
        <w:t xml:space="preserve">their </w:t>
      </w:r>
      <w:r w:rsidRPr="00915E32">
        <w:rPr>
          <w:sz w:val="20"/>
          <w:szCs w:val="20"/>
        </w:rPr>
        <w:t>carers</w:t>
      </w:r>
      <w:r w:rsidR="00C577D4">
        <w:rPr>
          <w:sz w:val="20"/>
          <w:szCs w:val="20"/>
        </w:rPr>
        <w:t xml:space="preserve"> </w:t>
      </w:r>
      <w:r w:rsidRPr="00915E32">
        <w:rPr>
          <w:sz w:val="20"/>
          <w:szCs w:val="20"/>
        </w:rPr>
        <w:t xml:space="preserve">have </w:t>
      </w:r>
      <w:r>
        <w:rPr>
          <w:sz w:val="20"/>
          <w:szCs w:val="20"/>
        </w:rPr>
        <w:t xml:space="preserve">reported </w:t>
      </w:r>
      <w:r w:rsidRPr="00915E32">
        <w:rPr>
          <w:sz w:val="20"/>
          <w:szCs w:val="20"/>
        </w:rPr>
        <w:t xml:space="preserve">limited </w:t>
      </w:r>
      <w:r w:rsidR="00BD1139">
        <w:rPr>
          <w:sz w:val="20"/>
          <w:szCs w:val="20"/>
        </w:rPr>
        <w:t>confidence</w:t>
      </w:r>
      <w:r w:rsidRPr="00915E32">
        <w:rPr>
          <w:sz w:val="20"/>
          <w:szCs w:val="20"/>
        </w:rPr>
        <w:t xml:space="preserve"> to </w:t>
      </w:r>
      <w:r>
        <w:rPr>
          <w:sz w:val="20"/>
          <w:szCs w:val="20"/>
        </w:rPr>
        <w:t>start</w:t>
      </w:r>
      <w:r w:rsidRPr="00915E32">
        <w:rPr>
          <w:sz w:val="20"/>
          <w:szCs w:val="20"/>
        </w:rPr>
        <w:t xml:space="preserve"> conversations about </w:t>
      </w:r>
      <w:r>
        <w:rPr>
          <w:sz w:val="20"/>
          <w:szCs w:val="20"/>
        </w:rPr>
        <w:t xml:space="preserve">deprescribing </w:t>
      </w:r>
      <w:r w:rsidRPr="00915E32">
        <w:rPr>
          <w:sz w:val="20"/>
          <w:szCs w:val="20"/>
        </w:rPr>
        <w:t>their medicines with clinicians</w:t>
      </w:r>
      <w:r w:rsidR="00BD1139">
        <w:rPr>
          <w:sz w:val="20"/>
          <w:szCs w:val="20"/>
        </w:rPr>
        <w:t xml:space="preserve"> </w:t>
      </w:r>
      <w:r w:rsidR="00BD1139">
        <w:rPr>
          <w:sz w:val="20"/>
          <w:szCs w:val="20"/>
        </w:rPr>
        <w:fldChar w:fldCharType="begin">
          <w:fldData xml:space="preserve">PEVuZE5vdGU+PENpdGU+PEF1dGhvcj5BaWxhYm91bmkgTko8L0F1dGhvcj48WWVhcj4yMDIxPC9Z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</w:fldData>
        </w:fldChar>
      </w:r>
      <w:r w:rsidR="00BD1139">
        <w:rPr>
          <w:sz w:val="20"/>
          <w:szCs w:val="20"/>
        </w:rPr>
        <w:instrText xml:space="preserve"> ADDIN EN.CITE </w:instrText>
      </w:r>
      <w:r w:rsidR="00BD1139">
        <w:rPr>
          <w:sz w:val="20"/>
          <w:szCs w:val="20"/>
        </w:rPr>
        <w:fldChar w:fldCharType="begin">
          <w:fldData xml:space="preserve">PEVuZE5vdGU+PENpdGU+PEF1dGhvcj5BaWxhYm91bmkgTko8L0F1dGhvcj48WWVhcj4yMDIxPC9Z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</w:fldData>
        </w:fldChar>
      </w:r>
      <w:r w:rsidR="00BD1139">
        <w:rPr>
          <w:sz w:val="20"/>
          <w:szCs w:val="20"/>
        </w:rPr>
        <w:instrText xml:space="preserve"> ADDIN EN.CITE.DATA </w:instrText>
      </w:r>
      <w:r w:rsidR="00BD1139">
        <w:rPr>
          <w:sz w:val="20"/>
          <w:szCs w:val="20"/>
        </w:rPr>
      </w:r>
      <w:r w:rsidR="00BD1139">
        <w:rPr>
          <w:sz w:val="20"/>
          <w:szCs w:val="20"/>
        </w:rPr>
        <w:fldChar w:fldCharType="end"/>
      </w:r>
      <w:r w:rsidR="00BD1139">
        <w:rPr>
          <w:sz w:val="20"/>
          <w:szCs w:val="20"/>
        </w:rPr>
      </w:r>
      <w:r w:rsidR="00BD1139">
        <w:rPr>
          <w:sz w:val="20"/>
          <w:szCs w:val="20"/>
        </w:rPr>
        <w:fldChar w:fldCharType="separate"/>
      </w:r>
      <w:r w:rsidR="00BD1139">
        <w:rPr>
          <w:noProof/>
          <w:sz w:val="20"/>
          <w:szCs w:val="20"/>
        </w:rPr>
        <w:t>(1)</w:t>
      </w:r>
      <w:r w:rsidR="00BD1139">
        <w:rPr>
          <w:sz w:val="20"/>
          <w:szCs w:val="20"/>
        </w:rPr>
        <w:fldChar w:fldCharType="end"/>
      </w:r>
      <w:r w:rsidRPr="00915E32">
        <w:rPr>
          <w:sz w:val="20"/>
          <w:szCs w:val="20"/>
        </w:rPr>
        <w:t xml:space="preserve">. </w:t>
      </w:r>
      <w:r w:rsidR="00261882">
        <w:rPr>
          <w:sz w:val="20"/>
          <w:szCs w:val="20"/>
        </w:rPr>
        <w:t>D</w:t>
      </w:r>
      <w:r w:rsidR="002D3635">
        <w:rPr>
          <w:rFonts w:cstheme="minorHAnsi"/>
          <w:sz w:val="20"/>
          <w:szCs w:val="20"/>
        </w:rPr>
        <w:t xml:space="preserve">eprescribing </w:t>
      </w:r>
      <w:r w:rsidR="00CF5305" w:rsidRPr="00915E32">
        <w:rPr>
          <w:rFonts w:cstheme="minorHAnsi"/>
          <w:sz w:val="20"/>
          <w:szCs w:val="20"/>
        </w:rPr>
        <w:t xml:space="preserve">tools codeveloped alongside </w:t>
      </w:r>
      <w:r w:rsidR="006409B7">
        <w:rPr>
          <w:rFonts w:cstheme="minorHAnsi"/>
          <w:sz w:val="20"/>
          <w:szCs w:val="20"/>
        </w:rPr>
        <w:t xml:space="preserve">consumer groups </w:t>
      </w:r>
      <w:r w:rsidR="00BE7D75">
        <w:rPr>
          <w:rFonts w:cstheme="minorHAnsi"/>
          <w:sz w:val="20"/>
          <w:szCs w:val="20"/>
        </w:rPr>
        <w:t>are limited</w:t>
      </w:r>
      <w:r w:rsidR="006409B7">
        <w:rPr>
          <w:rFonts w:cstheme="minorHAnsi"/>
          <w:sz w:val="20"/>
          <w:szCs w:val="20"/>
        </w:rPr>
        <w:t xml:space="preserve"> and s</w:t>
      </w:r>
      <w:r w:rsidR="00261882">
        <w:rPr>
          <w:rFonts w:cstheme="minorHAnsi"/>
          <w:sz w:val="20"/>
          <w:szCs w:val="20"/>
        </w:rPr>
        <w:t xml:space="preserve">uch </w:t>
      </w:r>
      <w:r w:rsidR="00CF5305">
        <w:rPr>
          <w:sz w:val="20"/>
          <w:szCs w:val="20"/>
        </w:rPr>
        <w:t xml:space="preserve">tools </w:t>
      </w:r>
      <w:r w:rsidR="003510A3">
        <w:rPr>
          <w:sz w:val="20"/>
          <w:szCs w:val="20"/>
        </w:rPr>
        <w:t xml:space="preserve">are </w:t>
      </w:r>
      <w:r w:rsidR="00A009D0">
        <w:rPr>
          <w:sz w:val="20"/>
          <w:szCs w:val="20"/>
        </w:rPr>
        <w:t xml:space="preserve">especially valuable </w:t>
      </w:r>
      <w:r w:rsidR="006409B7">
        <w:rPr>
          <w:sz w:val="20"/>
          <w:szCs w:val="20"/>
        </w:rPr>
        <w:t>if</w:t>
      </w:r>
      <w:r w:rsidR="003510A3">
        <w:rPr>
          <w:sz w:val="20"/>
          <w:szCs w:val="20"/>
        </w:rPr>
        <w:t xml:space="preserve"> they</w:t>
      </w:r>
      <w:r w:rsidR="00261882">
        <w:rPr>
          <w:sz w:val="20"/>
          <w:szCs w:val="20"/>
        </w:rPr>
        <w:t xml:space="preserve"> incorporate </w:t>
      </w:r>
      <w:r w:rsidR="003510A3">
        <w:rPr>
          <w:sz w:val="20"/>
          <w:szCs w:val="20"/>
        </w:rPr>
        <w:t>consumers’</w:t>
      </w:r>
      <w:r w:rsidR="00057554">
        <w:rPr>
          <w:sz w:val="20"/>
          <w:szCs w:val="20"/>
        </w:rPr>
        <w:t xml:space="preserve"> individual preferences and beliefs. </w:t>
      </w:r>
      <w:r w:rsidR="001652F7" w:rsidRPr="00915E32">
        <w:rPr>
          <w:sz w:val="20"/>
          <w:szCs w:val="20"/>
        </w:rPr>
        <w:t>To address this gap, w</w:t>
      </w:r>
      <w:r w:rsidR="0052697E" w:rsidRPr="00915E32">
        <w:rPr>
          <w:sz w:val="20"/>
          <w:szCs w:val="20"/>
        </w:rPr>
        <w:t>e</w:t>
      </w:r>
      <w:r w:rsidR="005D13CA">
        <w:rPr>
          <w:sz w:val="20"/>
          <w:szCs w:val="20"/>
        </w:rPr>
        <w:t xml:space="preserve"> </w:t>
      </w:r>
      <w:r w:rsidR="00103A64">
        <w:rPr>
          <w:sz w:val="20"/>
          <w:szCs w:val="20"/>
        </w:rPr>
        <w:t>a</w:t>
      </w:r>
      <w:r w:rsidR="005D13CA">
        <w:rPr>
          <w:sz w:val="20"/>
          <w:szCs w:val="20"/>
        </w:rPr>
        <w:t xml:space="preserve">re undertaking </w:t>
      </w:r>
      <w:r w:rsidR="00057554">
        <w:rPr>
          <w:sz w:val="20"/>
          <w:szCs w:val="20"/>
        </w:rPr>
        <w:t>a research program</w:t>
      </w:r>
      <w:r w:rsidR="00103A64">
        <w:rPr>
          <w:sz w:val="20"/>
          <w:szCs w:val="20"/>
        </w:rPr>
        <w:t xml:space="preserve"> </w:t>
      </w:r>
      <w:r w:rsidR="00767614">
        <w:rPr>
          <w:sz w:val="20"/>
          <w:szCs w:val="20"/>
        </w:rPr>
        <w:t>funded by the</w:t>
      </w:r>
      <w:r w:rsidR="00271F4F">
        <w:rPr>
          <w:sz w:val="20"/>
          <w:szCs w:val="20"/>
        </w:rPr>
        <w:t xml:space="preserve"> US Deprescribing Network (</w:t>
      </w:r>
      <w:r w:rsidR="00767614">
        <w:rPr>
          <w:sz w:val="20"/>
          <w:szCs w:val="20"/>
        </w:rPr>
        <w:t>National Institute of Ageing</w:t>
      </w:r>
      <w:r w:rsidR="00271F4F">
        <w:rPr>
          <w:sz w:val="20"/>
          <w:szCs w:val="20"/>
        </w:rPr>
        <w:t>:</w:t>
      </w:r>
      <w:r w:rsidR="00271F4F" w:rsidRPr="00271F4F">
        <w:rPr>
          <w:sz w:val="20"/>
          <w:szCs w:val="20"/>
        </w:rPr>
        <w:t>1R24AG064025</w:t>
      </w:r>
      <w:r w:rsidR="00767614">
        <w:rPr>
          <w:sz w:val="20"/>
          <w:szCs w:val="20"/>
        </w:rPr>
        <w:t xml:space="preserve">) </w:t>
      </w:r>
      <w:r w:rsidR="00103A64">
        <w:rPr>
          <w:sz w:val="20"/>
          <w:szCs w:val="20"/>
        </w:rPr>
        <w:t xml:space="preserve">to </w:t>
      </w:r>
      <w:r w:rsidR="0052697E" w:rsidRPr="00915E32">
        <w:rPr>
          <w:sz w:val="20"/>
          <w:szCs w:val="20"/>
        </w:rPr>
        <w:t>co-design a conversational tool</w:t>
      </w:r>
      <w:r w:rsidR="005962F2">
        <w:rPr>
          <w:sz w:val="20"/>
          <w:szCs w:val="20"/>
        </w:rPr>
        <w:t xml:space="preserve"> called the </w:t>
      </w:r>
      <w:r w:rsidR="0052697E" w:rsidRPr="00915E32">
        <w:rPr>
          <w:sz w:val="20"/>
          <w:szCs w:val="20"/>
        </w:rPr>
        <w:t>PRIME</w:t>
      </w:r>
      <w:r w:rsidR="00CF5305">
        <w:rPr>
          <w:sz w:val="20"/>
          <w:szCs w:val="20"/>
        </w:rPr>
        <w:t xml:space="preserve"> (</w:t>
      </w:r>
      <w:proofErr w:type="spellStart"/>
      <w:r w:rsidR="005D13CA" w:rsidRPr="00AD5C1E">
        <w:rPr>
          <w:b/>
          <w:bCs/>
          <w:sz w:val="20"/>
          <w:szCs w:val="20"/>
        </w:rPr>
        <w:t>PR</w:t>
      </w:r>
      <w:r w:rsidR="005D13CA" w:rsidRPr="005D13CA">
        <w:rPr>
          <w:sz w:val="20"/>
          <w:szCs w:val="20"/>
        </w:rPr>
        <w:t>eparing</w:t>
      </w:r>
      <w:proofErr w:type="spellEnd"/>
      <w:r w:rsidR="005D13CA" w:rsidRPr="005D13CA">
        <w:rPr>
          <w:sz w:val="20"/>
          <w:szCs w:val="20"/>
        </w:rPr>
        <w:t xml:space="preserve"> people living with dementia and their caregivers to </w:t>
      </w:r>
      <w:r w:rsidR="005D13CA" w:rsidRPr="00AD5C1E">
        <w:rPr>
          <w:b/>
          <w:bCs/>
          <w:sz w:val="20"/>
          <w:szCs w:val="20"/>
        </w:rPr>
        <w:t>I</w:t>
      </w:r>
      <w:r w:rsidR="005D13CA" w:rsidRPr="005D13CA">
        <w:rPr>
          <w:sz w:val="20"/>
          <w:szCs w:val="20"/>
        </w:rPr>
        <w:t>nitiate deprescribing</w:t>
      </w:r>
      <w:r w:rsidR="005D13CA">
        <w:rPr>
          <w:sz w:val="20"/>
          <w:szCs w:val="20"/>
        </w:rPr>
        <w:t xml:space="preserve"> </w:t>
      </w:r>
      <w:r w:rsidR="005D13CA" w:rsidRPr="005D13CA">
        <w:rPr>
          <w:sz w:val="20"/>
          <w:szCs w:val="20"/>
        </w:rPr>
        <w:t xml:space="preserve">conversations about </w:t>
      </w:r>
      <w:proofErr w:type="spellStart"/>
      <w:r w:rsidR="005D13CA" w:rsidRPr="00AD5C1E">
        <w:rPr>
          <w:b/>
          <w:bCs/>
          <w:sz w:val="20"/>
          <w:szCs w:val="20"/>
        </w:rPr>
        <w:t>ME</w:t>
      </w:r>
      <w:r w:rsidR="005D13CA" w:rsidRPr="005D13CA">
        <w:rPr>
          <w:sz w:val="20"/>
          <w:szCs w:val="20"/>
        </w:rPr>
        <w:t>dications</w:t>
      </w:r>
      <w:proofErr w:type="spellEnd"/>
      <w:r w:rsidR="00CF5305">
        <w:rPr>
          <w:sz w:val="20"/>
          <w:szCs w:val="20"/>
        </w:rPr>
        <w:t>)</w:t>
      </w:r>
      <w:r w:rsidR="005962F2">
        <w:rPr>
          <w:sz w:val="20"/>
          <w:szCs w:val="20"/>
        </w:rPr>
        <w:t xml:space="preserve"> tool. </w:t>
      </w:r>
    </w:p>
    <w:p w14:paraId="5DD10769" w14:textId="68AF5CC7" w:rsidR="00CC5B02" w:rsidRPr="00C65712" w:rsidRDefault="3C9607BB" w:rsidP="3C9607BB">
      <w:pPr>
        <w:jc w:val="both"/>
        <w:rPr>
          <w:sz w:val="20"/>
          <w:szCs w:val="20"/>
        </w:rPr>
      </w:pPr>
      <w:r w:rsidRPr="3C9607BB">
        <w:rPr>
          <w:sz w:val="20"/>
          <w:szCs w:val="20"/>
        </w:rPr>
        <w:t>Co-design is the process of co-producing an output by engaging end users throughout the entire project</w:t>
      </w:r>
      <w:r w:rsidR="00BD1139">
        <w:rPr>
          <w:sz w:val="20"/>
          <w:szCs w:val="20"/>
        </w:rPr>
        <w:t xml:space="preserve"> </w:t>
      </w:r>
      <w:r w:rsidR="00BD1139">
        <w:rPr>
          <w:sz w:val="20"/>
          <w:szCs w:val="20"/>
        </w:rPr>
        <w:fldChar w:fldCharType="begin"/>
      </w:r>
      <w:r w:rsidR="00BD1139">
        <w:rPr>
          <w:sz w:val="20"/>
          <w:szCs w:val="20"/>
        </w:rPr>
        <w:instrText xml:space="preserve"> ADDIN EN.CITE &lt;EndNote&gt;&lt;Cite&gt;&lt;Author&gt;Slattery P&lt;/Author&gt;&lt;Year&gt;2020&lt;/Year&gt;&lt;RecNum&gt;34&lt;/RecNum&gt;&lt;DisplayText&gt;(2)&lt;/DisplayText&gt;&lt;record&gt;&lt;rec-number&gt;34&lt;/rec-number&gt;&lt;foreign-keys&gt;&lt;key app="EN" db-id="5fw50xfwmt2tw2ee5xb5fsfswzd2ea9rx5p9" timestamp="1676442135"&gt;34&lt;/key&gt;&lt;/foreign-keys&gt;&lt;ref-type name="Journal Article"&gt;17&lt;/ref-type&gt;&lt;contributors&gt;&lt;authors&gt;&lt;author&gt;Slattery P,&lt;/author&gt;&lt;author&gt;Saeri A,&lt;/author&gt;&lt;author&gt;Bragge P &lt;/author&gt;&lt;/authors&gt;&lt;/contributors&gt;&lt;titles&gt;&lt;title&gt;Research co-design in health: a rapid overview of reviews&lt;/title&gt;&lt;secondary-title&gt;Health research policy and systems&lt;/secondary-title&gt;&lt;/titles&gt;&lt;periodical&gt;&lt;full-title&gt;Health research policy and systems&lt;/full-title&gt;&lt;/periodical&gt;&lt;pages&gt;1-13&lt;/pages&gt;&lt;volume&gt;18&lt;/volume&gt;&lt;number&gt;1&lt;/number&gt;&lt;dates&gt;&lt;year&gt;2020&lt;/year&gt;&lt;/dates&gt;&lt;isbn&gt;1478-4505&lt;/isbn&gt;&lt;urls&gt;&lt;/urls&gt;&lt;/record&gt;&lt;/Cite&gt;&lt;/EndNote&gt;</w:instrText>
      </w:r>
      <w:r w:rsidR="00BD1139">
        <w:rPr>
          <w:sz w:val="20"/>
          <w:szCs w:val="20"/>
        </w:rPr>
        <w:fldChar w:fldCharType="separate"/>
      </w:r>
      <w:r w:rsidR="00BD1139">
        <w:rPr>
          <w:noProof/>
          <w:sz w:val="20"/>
          <w:szCs w:val="20"/>
        </w:rPr>
        <w:t>(2)</w:t>
      </w:r>
      <w:r w:rsidR="00BD1139">
        <w:rPr>
          <w:sz w:val="20"/>
          <w:szCs w:val="20"/>
        </w:rPr>
        <w:fldChar w:fldCharType="end"/>
      </w:r>
      <w:r w:rsidRPr="3C9607BB">
        <w:rPr>
          <w:sz w:val="20"/>
          <w:szCs w:val="20"/>
        </w:rPr>
        <w:t>. To create impactful healthcare tools with real-world relevance, key stakeholders such as consumers and healthcare professionals (HCP), should be involved, not just as participants, but as true partners to increase the tools’ acceptability and accessibility.</w:t>
      </w:r>
      <w:r w:rsidR="00E54AEA" w:rsidRPr="00E54AEA">
        <w:t xml:space="preserve"> </w:t>
      </w:r>
      <w:r w:rsidR="00E54AEA">
        <w:rPr>
          <w:sz w:val="20"/>
          <w:szCs w:val="20"/>
        </w:rPr>
        <w:t xml:space="preserve">Carefully engaging consumers to improve the uptake of deprescribing in practice is important </w:t>
      </w:r>
      <w:r w:rsidR="003510A3" w:rsidRPr="3C9607BB">
        <w:rPr>
          <w:sz w:val="20"/>
          <w:szCs w:val="20"/>
        </w:rPr>
        <w:t>considering consumers’</w:t>
      </w:r>
      <w:r w:rsidRPr="3C9607BB">
        <w:rPr>
          <w:sz w:val="20"/>
          <w:szCs w:val="20"/>
        </w:rPr>
        <w:t xml:space="preserve"> </w:t>
      </w:r>
      <w:r w:rsidR="00E54AEA">
        <w:rPr>
          <w:sz w:val="20"/>
          <w:szCs w:val="20"/>
        </w:rPr>
        <w:t>heterogenous</w:t>
      </w:r>
      <w:r w:rsidR="00E54AEA" w:rsidRPr="3C9607BB">
        <w:rPr>
          <w:sz w:val="20"/>
          <w:szCs w:val="20"/>
        </w:rPr>
        <w:t xml:space="preserve"> </w:t>
      </w:r>
      <w:r w:rsidRPr="3C9607BB">
        <w:rPr>
          <w:sz w:val="20"/>
          <w:szCs w:val="20"/>
        </w:rPr>
        <w:t xml:space="preserve">lived experiences. The National Health and Medical Research Council </w:t>
      </w:r>
      <w:r w:rsidR="001C2614">
        <w:rPr>
          <w:sz w:val="20"/>
          <w:szCs w:val="20"/>
        </w:rPr>
        <w:t xml:space="preserve">in Australia </w:t>
      </w:r>
      <w:r w:rsidRPr="3C9607BB">
        <w:rPr>
          <w:sz w:val="20"/>
          <w:szCs w:val="20"/>
        </w:rPr>
        <w:t>highlight various ways to involve consumers</w:t>
      </w:r>
      <w:r w:rsidR="008B12F1">
        <w:rPr>
          <w:sz w:val="20"/>
          <w:szCs w:val="20"/>
        </w:rPr>
        <w:t xml:space="preserve"> </w:t>
      </w:r>
      <w:r w:rsidR="008B12F1">
        <w:rPr>
          <w:sz w:val="20"/>
          <w:szCs w:val="20"/>
        </w:rPr>
        <w:fldChar w:fldCharType="begin"/>
      </w:r>
      <w:r w:rsidR="008B12F1">
        <w:rPr>
          <w:sz w:val="20"/>
          <w:szCs w:val="20"/>
        </w:rPr>
        <w:instrText xml:space="preserve"> ADDIN EN.CITE &lt;EndNote&gt;&lt;Cite&gt;&lt;Author&gt;(NHMRC)&lt;/Author&gt;&lt;RecNum&gt;35&lt;/RecNum&gt;&lt;DisplayText&gt;(3)&lt;/DisplayText&gt;&lt;record&gt;&lt;rec-number&gt;35&lt;/rec-number&gt;&lt;foreign-keys&gt;&lt;key app="EN" db-id="5fw50xfwmt2tw2ee5xb5fsfswzd2ea9rx5p9" timestamp="1676442655"&gt;35&lt;/key&gt;&lt;/foreign-keys&gt;&lt;ref-type name="Web Page"&gt;12&lt;/ref-type&gt;&lt;contributors&gt;&lt;authors&gt;&lt;author&gt;National Health and Medical Research (NHMRC) &lt;/author&gt;&lt;/authors&gt;&lt;/contributors&gt;&lt;titles&gt;&lt;title&gt;Consumer and community engagement&lt;/title&gt;&lt;/titles&gt;&lt;volume&gt;2022&lt;/volume&gt;&lt;number&gt;February 3rd &lt;/number&gt;&lt;dates&gt;&lt;/dates&gt;&lt;urls&gt;&lt;related-urls&gt;&lt;url&gt;https://www.nhmrc.gov.au/about-us/consumer-and-community-involvement/consumer-and-community-engagement&lt;/url&gt;&lt;/related-urls&gt;&lt;/urls&gt;&lt;/record&gt;&lt;/Cite&gt;&lt;/EndNote&gt;</w:instrText>
      </w:r>
      <w:r w:rsidR="008B12F1">
        <w:rPr>
          <w:sz w:val="20"/>
          <w:szCs w:val="20"/>
        </w:rPr>
        <w:fldChar w:fldCharType="separate"/>
      </w:r>
      <w:r w:rsidR="008B12F1">
        <w:rPr>
          <w:noProof/>
          <w:sz w:val="20"/>
          <w:szCs w:val="20"/>
        </w:rPr>
        <w:t>(3)</w:t>
      </w:r>
      <w:r w:rsidR="008B12F1">
        <w:rPr>
          <w:sz w:val="20"/>
          <w:szCs w:val="20"/>
        </w:rPr>
        <w:fldChar w:fldCharType="end"/>
      </w:r>
      <w:r w:rsidRPr="3C9607BB">
        <w:rPr>
          <w:sz w:val="20"/>
          <w:szCs w:val="20"/>
        </w:rPr>
        <w:t xml:space="preserve">; one of which includes establishing a stakeholder steering group (SG). We implemented this strategy to co-design the PRIME tool by establishing an international, 11-member SG with consumers and HCPs from Australia and the United States of America (USA). In this short communication, we aim to: </w:t>
      </w:r>
    </w:p>
    <w:p w14:paraId="7AE5FC4E" w14:textId="42284FA8" w:rsidR="00CC5B02" w:rsidRPr="00915E32" w:rsidRDefault="00CC5B02" w:rsidP="00CC5B02">
      <w:pPr>
        <w:pStyle w:val="ListParagraph"/>
        <w:numPr>
          <w:ilvl w:val="0"/>
          <w:numId w:val="5"/>
        </w:numPr>
        <w:jc w:val="both"/>
        <w:rPr>
          <w:sz w:val="20"/>
          <w:szCs w:val="20"/>
        </w:rPr>
      </w:pPr>
      <w:r w:rsidRPr="00915E32">
        <w:rPr>
          <w:sz w:val="20"/>
          <w:szCs w:val="20"/>
        </w:rPr>
        <w:t xml:space="preserve">Describe </w:t>
      </w:r>
      <w:r w:rsidR="00495D33">
        <w:rPr>
          <w:sz w:val="20"/>
          <w:szCs w:val="20"/>
        </w:rPr>
        <w:t>our steps to</w:t>
      </w:r>
      <w:r w:rsidR="005E4FD6">
        <w:rPr>
          <w:sz w:val="20"/>
          <w:szCs w:val="20"/>
        </w:rPr>
        <w:t xml:space="preserve"> establish</w:t>
      </w:r>
      <w:r w:rsidR="00495D33">
        <w:rPr>
          <w:sz w:val="20"/>
          <w:szCs w:val="20"/>
        </w:rPr>
        <w:t xml:space="preserve"> </w:t>
      </w:r>
      <w:r w:rsidRPr="00915E32">
        <w:rPr>
          <w:sz w:val="20"/>
          <w:szCs w:val="20"/>
        </w:rPr>
        <w:t>a SG</w:t>
      </w:r>
      <w:r w:rsidR="00E105A5">
        <w:rPr>
          <w:sz w:val="20"/>
          <w:szCs w:val="20"/>
        </w:rPr>
        <w:t>.</w:t>
      </w:r>
    </w:p>
    <w:p w14:paraId="0396E84C" w14:textId="1F84C6C3" w:rsidR="00CC5B02" w:rsidRPr="00915E32" w:rsidRDefault="00CC5B02" w:rsidP="00CC5B02">
      <w:pPr>
        <w:pStyle w:val="ListParagraph"/>
        <w:numPr>
          <w:ilvl w:val="0"/>
          <w:numId w:val="5"/>
        </w:numPr>
        <w:jc w:val="both"/>
        <w:rPr>
          <w:sz w:val="20"/>
          <w:szCs w:val="20"/>
        </w:rPr>
      </w:pPr>
      <w:r w:rsidRPr="00915E32">
        <w:rPr>
          <w:sz w:val="20"/>
          <w:szCs w:val="20"/>
        </w:rPr>
        <w:t xml:space="preserve">Present </w:t>
      </w:r>
      <w:r w:rsidR="00BF3EC1" w:rsidRPr="00915E32">
        <w:rPr>
          <w:sz w:val="20"/>
          <w:szCs w:val="20"/>
        </w:rPr>
        <w:t xml:space="preserve">direct learnings from </w:t>
      </w:r>
      <w:r w:rsidRPr="00915E32">
        <w:rPr>
          <w:sz w:val="20"/>
          <w:szCs w:val="20"/>
        </w:rPr>
        <w:t>co</w:t>
      </w:r>
      <w:r w:rsidR="00A11030">
        <w:rPr>
          <w:sz w:val="20"/>
          <w:szCs w:val="20"/>
        </w:rPr>
        <w:t>-</w:t>
      </w:r>
      <w:r w:rsidRPr="00915E32">
        <w:rPr>
          <w:sz w:val="20"/>
          <w:szCs w:val="20"/>
        </w:rPr>
        <w:t>designing the PRIME tool</w:t>
      </w:r>
      <w:r w:rsidR="00E105A5">
        <w:rPr>
          <w:sz w:val="20"/>
          <w:szCs w:val="20"/>
        </w:rPr>
        <w:t>.</w:t>
      </w:r>
    </w:p>
    <w:p w14:paraId="7CD1B2A4" w14:textId="31F44529" w:rsidR="00CC5B02" w:rsidRPr="00915E32" w:rsidRDefault="00CC5B02" w:rsidP="00CC5B02">
      <w:pPr>
        <w:pStyle w:val="ListParagraph"/>
        <w:numPr>
          <w:ilvl w:val="0"/>
          <w:numId w:val="5"/>
        </w:numPr>
        <w:jc w:val="both"/>
        <w:rPr>
          <w:sz w:val="20"/>
          <w:szCs w:val="20"/>
        </w:rPr>
      </w:pPr>
      <w:r w:rsidRPr="00915E32">
        <w:rPr>
          <w:sz w:val="20"/>
          <w:szCs w:val="20"/>
        </w:rPr>
        <w:t xml:space="preserve">Outline potential challenges </w:t>
      </w:r>
      <w:r w:rsidR="00C0394D">
        <w:rPr>
          <w:sz w:val="20"/>
          <w:szCs w:val="20"/>
        </w:rPr>
        <w:t xml:space="preserve">and solutions </w:t>
      </w:r>
      <w:r w:rsidRPr="00915E32">
        <w:rPr>
          <w:sz w:val="20"/>
          <w:szCs w:val="20"/>
        </w:rPr>
        <w:t xml:space="preserve">related to </w:t>
      </w:r>
      <w:r w:rsidR="005E4FD6">
        <w:rPr>
          <w:sz w:val="20"/>
          <w:szCs w:val="20"/>
        </w:rPr>
        <w:t>SG engagement</w:t>
      </w:r>
      <w:r w:rsidR="00E105A5">
        <w:rPr>
          <w:sz w:val="20"/>
          <w:szCs w:val="20"/>
        </w:rPr>
        <w:t>.</w:t>
      </w:r>
    </w:p>
    <w:p w14:paraId="40056A38" w14:textId="0DF7C242" w:rsidR="00A32347" w:rsidRPr="00915E32" w:rsidRDefault="00C65712" w:rsidP="00A32347">
      <w:pPr>
        <w:jc w:val="both"/>
        <w:rPr>
          <w:sz w:val="20"/>
          <w:szCs w:val="20"/>
        </w:rPr>
      </w:pPr>
      <w:r>
        <w:rPr>
          <w:sz w:val="20"/>
          <w:szCs w:val="20"/>
        </w:rPr>
        <w:t xml:space="preserve">Altogether, we hope </w:t>
      </w:r>
      <w:r w:rsidR="00CC5B02" w:rsidRPr="00915E32">
        <w:rPr>
          <w:sz w:val="20"/>
          <w:szCs w:val="20"/>
        </w:rPr>
        <w:t xml:space="preserve">this knowledge </w:t>
      </w:r>
      <w:r w:rsidR="001652F7" w:rsidRPr="00915E32">
        <w:rPr>
          <w:sz w:val="20"/>
          <w:szCs w:val="20"/>
        </w:rPr>
        <w:t xml:space="preserve">will </w:t>
      </w:r>
      <w:r w:rsidR="00801B27">
        <w:rPr>
          <w:sz w:val="20"/>
          <w:szCs w:val="20"/>
        </w:rPr>
        <w:t>accelerate and</w:t>
      </w:r>
      <w:r w:rsidR="006409B7">
        <w:rPr>
          <w:sz w:val="20"/>
          <w:szCs w:val="20"/>
        </w:rPr>
        <w:t xml:space="preserve"> inform</w:t>
      </w:r>
      <w:r w:rsidR="00767614">
        <w:rPr>
          <w:sz w:val="20"/>
          <w:szCs w:val="20"/>
        </w:rPr>
        <w:t xml:space="preserve"> the </w:t>
      </w:r>
      <w:r w:rsidR="00767614" w:rsidRPr="00670E0D">
        <w:rPr>
          <w:sz w:val="20"/>
          <w:szCs w:val="20"/>
        </w:rPr>
        <w:t>uptake of co-design</w:t>
      </w:r>
      <w:r w:rsidR="00271F4F" w:rsidRPr="00670E0D">
        <w:rPr>
          <w:sz w:val="20"/>
          <w:szCs w:val="20"/>
        </w:rPr>
        <w:t xml:space="preserve"> methodologies</w:t>
      </w:r>
      <w:r w:rsidR="00767614" w:rsidRPr="00670E0D">
        <w:rPr>
          <w:sz w:val="20"/>
          <w:szCs w:val="20"/>
        </w:rPr>
        <w:t xml:space="preserve"> amongst</w:t>
      </w:r>
      <w:r w:rsidR="00767614">
        <w:rPr>
          <w:sz w:val="20"/>
          <w:szCs w:val="20"/>
        </w:rPr>
        <w:t xml:space="preserve"> researchers</w:t>
      </w:r>
      <w:r w:rsidR="001652F7" w:rsidRPr="00915E32">
        <w:rPr>
          <w:sz w:val="20"/>
          <w:szCs w:val="20"/>
        </w:rPr>
        <w:t xml:space="preserve"> to</w:t>
      </w:r>
      <w:r w:rsidR="00CC5B02" w:rsidRPr="00915E32">
        <w:rPr>
          <w:sz w:val="20"/>
          <w:szCs w:val="20"/>
        </w:rPr>
        <w:t xml:space="preserve"> </w:t>
      </w:r>
      <w:r w:rsidR="009829A4">
        <w:rPr>
          <w:sz w:val="20"/>
          <w:szCs w:val="20"/>
        </w:rPr>
        <w:t xml:space="preserve">co-develop </w:t>
      </w:r>
      <w:r w:rsidR="00CC5B02" w:rsidRPr="00915E32">
        <w:rPr>
          <w:sz w:val="20"/>
          <w:szCs w:val="20"/>
        </w:rPr>
        <w:t>impactful research</w:t>
      </w:r>
      <w:r w:rsidR="001652F7" w:rsidRPr="00915E32">
        <w:rPr>
          <w:sz w:val="20"/>
          <w:szCs w:val="20"/>
        </w:rPr>
        <w:t xml:space="preserve"> outputs</w:t>
      </w:r>
      <w:r w:rsidR="00CC5B02" w:rsidRPr="00915E32">
        <w:rPr>
          <w:sz w:val="20"/>
          <w:szCs w:val="20"/>
        </w:rPr>
        <w:t xml:space="preserve"> alongside consumers. </w:t>
      </w:r>
    </w:p>
    <w:p w14:paraId="78482945" w14:textId="36FB3C62" w:rsidR="007B40B0" w:rsidRPr="00915E32" w:rsidRDefault="00057554" w:rsidP="00A32347">
      <w:pPr>
        <w:jc w:val="both"/>
        <w:rPr>
          <w:rFonts w:cstheme="minorHAnsi"/>
          <w:sz w:val="20"/>
          <w:szCs w:val="20"/>
        </w:rPr>
      </w:pPr>
      <w:r>
        <w:rPr>
          <w:rFonts w:cstheme="minorHAnsi"/>
          <w:b/>
          <w:bCs/>
          <w:sz w:val="20"/>
          <w:szCs w:val="20"/>
        </w:rPr>
        <w:t xml:space="preserve">Methods </w:t>
      </w:r>
    </w:p>
    <w:p w14:paraId="6F64C769" w14:textId="3DDE56A3" w:rsidR="00EF4309" w:rsidRPr="00057554" w:rsidRDefault="00057554" w:rsidP="00A32347">
      <w:pPr>
        <w:jc w:val="both"/>
        <w:rPr>
          <w:rFonts w:cstheme="minorHAnsi"/>
          <w:sz w:val="20"/>
          <w:szCs w:val="20"/>
        </w:rPr>
      </w:pPr>
      <w:r w:rsidRPr="00057554">
        <w:rPr>
          <w:rFonts w:cstheme="minorHAnsi"/>
          <w:sz w:val="20"/>
          <w:szCs w:val="20"/>
        </w:rPr>
        <w:t xml:space="preserve">To achieve </w:t>
      </w:r>
      <w:r w:rsidR="00271F4F">
        <w:rPr>
          <w:rFonts w:cstheme="minorHAnsi"/>
          <w:sz w:val="20"/>
          <w:szCs w:val="20"/>
        </w:rPr>
        <w:t xml:space="preserve">our </w:t>
      </w:r>
      <w:r w:rsidRPr="00057554">
        <w:rPr>
          <w:rFonts w:cstheme="minorHAnsi"/>
          <w:sz w:val="20"/>
          <w:szCs w:val="20"/>
        </w:rPr>
        <w:t xml:space="preserve">aim of </w:t>
      </w:r>
      <w:r>
        <w:rPr>
          <w:rFonts w:cstheme="minorHAnsi"/>
          <w:sz w:val="20"/>
          <w:szCs w:val="20"/>
        </w:rPr>
        <w:t>co-designing the PRIME tool,</w:t>
      </w:r>
      <w:r w:rsidRPr="00057554">
        <w:rPr>
          <w:rFonts w:cstheme="minorHAnsi"/>
          <w:sz w:val="20"/>
          <w:szCs w:val="20"/>
        </w:rPr>
        <w:t xml:space="preserve"> we conducted steps</w:t>
      </w:r>
      <w:r w:rsidR="0018114D">
        <w:rPr>
          <w:rFonts w:cstheme="minorHAnsi"/>
          <w:sz w:val="20"/>
          <w:szCs w:val="20"/>
        </w:rPr>
        <w:t xml:space="preserve"> </w:t>
      </w:r>
      <w:r w:rsidR="00EF4309">
        <w:rPr>
          <w:rFonts w:cstheme="minorHAnsi"/>
          <w:sz w:val="20"/>
          <w:szCs w:val="20"/>
        </w:rPr>
        <w:t xml:space="preserve">summarised in </w:t>
      </w:r>
      <w:r w:rsidR="00EF4309" w:rsidRPr="00EF4309">
        <w:rPr>
          <w:rFonts w:cstheme="minorHAnsi"/>
          <w:b/>
          <w:bCs/>
          <w:sz w:val="20"/>
          <w:szCs w:val="20"/>
        </w:rPr>
        <w:t>Table 1</w:t>
      </w:r>
      <w:r w:rsidR="00EF4309">
        <w:rPr>
          <w:rFonts w:cstheme="minorHAnsi"/>
          <w:sz w:val="20"/>
          <w:szCs w:val="20"/>
        </w:rPr>
        <w:t xml:space="preserve"> and described below: </w:t>
      </w:r>
      <w:r>
        <w:rPr>
          <w:rFonts w:cstheme="minorHAnsi"/>
          <w:sz w:val="20"/>
          <w:szCs w:val="20"/>
        </w:rPr>
        <w:t xml:space="preserve"> </w:t>
      </w:r>
    </w:p>
    <w:p w14:paraId="75E11DD5" w14:textId="2373FE4C" w:rsidR="009C47EE" w:rsidRDefault="00A6174B" w:rsidP="00A32347">
      <w:pPr>
        <w:jc w:val="both"/>
        <w:rPr>
          <w:rFonts w:cstheme="minorHAnsi"/>
          <w:b/>
          <w:bCs/>
          <w:sz w:val="20"/>
          <w:szCs w:val="20"/>
          <w:u w:val="single"/>
        </w:rPr>
      </w:pPr>
      <w:r w:rsidRPr="00915E32">
        <w:rPr>
          <w:rFonts w:cstheme="minorHAnsi"/>
          <w:b/>
          <w:bCs/>
          <w:sz w:val="20"/>
          <w:szCs w:val="20"/>
          <w:u w:val="single"/>
        </w:rPr>
        <w:t xml:space="preserve">Step 1: </w:t>
      </w:r>
      <w:r w:rsidR="00C0394D">
        <w:rPr>
          <w:rFonts w:cstheme="minorHAnsi"/>
          <w:b/>
          <w:bCs/>
          <w:sz w:val="20"/>
          <w:szCs w:val="20"/>
          <w:u w:val="single"/>
        </w:rPr>
        <w:t xml:space="preserve">Form </w:t>
      </w:r>
      <w:r w:rsidR="005407C6">
        <w:rPr>
          <w:rFonts w:cstheme="minorHAnsi"/>
          <w:b/>
          <w:bCs/>
          <w:sz w:val="20"/>
          <w:szCs w:val="20"/>
          <w:u w:val="single"/>
        </w:rPr>
        <w:t>stakeholder SG</w:t>
      </w:r>
      <w:r w:rsidR="009C47EE" w:rsidRPr="00915E32">
        <w:rPr>
          <w:rFonts w:cstheme="minorHAnsi"/>
          <w:b/>
          <w:bCs/>
          <w:sz w:val="20"/>
          <w:szCs w:val="20"/>
          <w:u w:val="single"/>
        </w:rPr>
        <w:t xml:space="preserve"> </w:t>
      </w:r>
    </w:p>
    <w:p w14:paraId="4570D79A" w14:textId="18F4C09C" w:rsidR="00057554" w:rsidRPr="00057554" w:rsidRDefault="00F9040A" w:rsidP="00A32347">
      <w:pPr>
        <w:jc w:val="both"/>
        <w:rPr>
          <w:rFonts w:cstheme="minorHAnsi"/>
          <w:sz w:val="20"/>
          <w:szCs w:val="20"/>
        </w:rPr>
      </w:pPr>
      <w:r>
        <w:rPr>
          <w:rFonts w:cstheme="minorHAnsi"/>
          <w:sz w:val="20"/>
          <w:szCs w:val="20"/>
        </w:rPr>
        <w:t>Th</w:t>
      </w:r>
      <w:r w:rsidR="00E324E4">
        <w:rPr>
          <w:rFonts w:cstheme="minorHAnsi"/>
          <w:sz w:val="20"/>
          <w:szCs w:val="20"/>
        </w:rPr>
        <w:t xml:space="preserve">is </w:t>
      </w:r>
      <w:r>
        <w:rPr>
          <w:rFonts w:cstheme="minorHAnsi"/>
          <w:sz w:val="20"/>
          <w:szCs w:val="20"/>
        </w:rPr>
        <w:t xml:space="preserve">project is a </w:t>
      </w:r>
      <w:r w:rsidRPr="00271F4F">
        <w:rPr>
          <w:rFonts w:cstheme="minorHAnsi"/>
          <w:sz w:val="20"/>
          <w:szCs w:val="20"/>
        </w:rPr>
        <w:t>collaborati</w:t>
      </w:r>
      <w:r>
        <w:rPr>
          <w:rFonts w:cstheme="minorHAnsi"/>
          <w:sz w:val="20"/>
          <w:szCs w:val="20"/>
        </w:rPr>
        <w:t>on between</w:t>
      </w:r>
      <w:r w:rsidR="00271F4F">
        <w:rPr>
          <w:rFonts w:cstheme="minorHAnsi"/>
          <w:sz w:val="20"/>
          <w:szCs w:val="20"/>
        </w:rPr>
        <w:t xml:space="preserve"> researchers </w:t>
      </w:r>
      <w:r w:rsidR="00271F4F" w:rsidRPr="00271F4F">
        <w:rPr>
          <w:rFonts w:cstheme="minorHAnsi"/>
          <w:sz w:val="20"/>
          <w:szCs w:val="20"/>
        </w:rPr>
        <w:t xml:space="preserve">from </w:t>
      </w:r>
      <w:r w:rsidR="001F2253">
        <w:rPr>
          <w:rFonts w:cstheme="minorHAnsi"/>
          <w:sz w:val="20"/>
          <w:szCs w:val="20"/>
        </w:rPr>
        <w:t>Australia</w:t>
      </w:r>
      <w:r w:rsidR="00271F4F">
        <w:rPr>
          <w:rFonts w:cstheme="minorHAnsi"/>
          <w:sz w:val="20"/>
          <w:szCs w:val="20"/>
        </w:rPr>
        <w:t xml:space="preserve"> </w:t>
      </w:r>
      <w:r w:rsidR="001F2253">
        <w:rPr>
          <w:rFonts w:cstheme="minorHAnsi"/>
          <w:sz w:val="20"/>
          <w:szCs w:val="20"/>
        </w:rPr>
        <w:t xml:space="preserve">and the </w:t>
      </w:r>
      <w:r w:rsidR="00271F4F">
        <w:rPr>
          <w:rFonts w:cstheme="minorHAnsi"/>
          <w:sz w:val="20"/>
          <w:szCs w:val="20"/>
        </w:rPr>
        <w:t>USA</w:t>
      </w:r>
      <w:r w:rsidR="00271F4F" w:rsidRPr="00271F4F">
        <w:rPr>
          <w:rFonts w:cstheme="minorHAnsi"/>
          <w:sz w:val="20"/>
          <w:szCs w:val="20"/>
        </w:rPr>
        <w:t xml:space="preserve">. </w:t>
      </w:r>
      <w:r w:rsidR="00057554" w:rsidRPr="00915E32">
        <w:rPr>
          <w:rFonts w:cstheme="minorHAnsi"/>
          <w:sz w:val="20"/>
          <w:szCs w:val="20"/>
        </w:rPr>
        <w:t xml:space="preserve">Guided by the </w:t>
      </w:r>
      <w:r w:rsidR="00C04AC1" w:rsidRPr="00C04AC1">
        <w:rPr>
          <w:rFonts w:cstheme="minorHAnsi"/>
          <w:sz w:val="20"/>
          <w:szCs w:val="20"/>
        </w:rPr>
        <w:t xml:space="preserve">framework for stakeholder engagement </w:t>
      </w:r>
      <w:r w:rsidR="00C04AC1">
        <w:rPr>
          <w:rFonts w:cstheme="minorHAnsi"/>
          <w:sz w:val="20"/>
          <w:szCs w:val="20"/>
        </w:rPr>
        <w:t>in C</w:t>
      </w:r>
      <w:r w:rsidR="00057554" w:rsidRPr="00915E32">
        <w:rPr>
          <w:rFonts w:cstheme="minorHAnsi"/>
          <w:sz w:val="20"/>
          <w:szCs w:val="20"/>
        </w:rPr>
        <w:t xml:space="preserve">omparative </w:t>
      </w:r>
      <w:r w:rsidR="00C04AC1">
        <w:rPr>
          <w:rFonts w:cstheme="minorHAnsi"/>
          <w:sz w:val="20"/>
          <w:szCs w:val="20"/>
        </w:rPr>
        <w:t>E</w:t>
      </w:r>
      <w:r w:rsidR="00057554" w:rsidRPr="00915E32">
        <w:rPr>
          <w:rFonts w:cstheme="minorHAnsi"/>
          <w:sz w:val="20"/>
          <w:szCs w:val="20"/>
        </w:rPr>
        <w:t xml:space="preserve">ffectiveness </w:t>
      </w:r>
      <w:r w:rsidR="00C04AC1">
        <w:rPr>
          <w:rFonts w:cstheme="minorHAnsi"/>
          <w:sz w:val="20"/>
          <w:szCs w:val="20"/>
        </w:rPr>
        <w:t>R</w:t>
      </w:r>
      <w:r w:rsidR="00057554" w:rsidRPr="00915E32">
        <w:rPr>
          <w:rFonts w:cstheme="minorHAnsi"/>
          <w:sz w:val="20"/>
          <w:szCs w:val="20"/>
        </w:rPr>
        <w:t>esearch</w:t>
      </w:r>
      <w:r w:rsidR="002757D4">
        <w:rPr>
          <w:rFonts w:cstheme="minorHAnsi"/>
          <w:sz w:val="20"/>
          <w:szCs w:val="20"/>
        </w:rPr>
        <w:fldChar w:fldCharType="begin"/>
      </w:r>
      <w:r w:rsidR="002757D4">
        <w:rPr>
          <w:rFonts w:cstheme="minorHAnsi"/>
          <w:sz w:val="20"/>
          <w:szCs w:val="20"/>
        </w:rPr>
        <w:instrText xml:space="preserve"> ADDIN EN.CITE &lt;EndNote&gt;&lt;Cite&gt;&lt;Author&gt;Sox HC&lt;/Author&gt;&lt;Year&gt;2009&lt;/Year&gt;&lt;RecNum&gt;37&lt;/RecNum&gt;&lt;DisplayText&gt;(4)&lt;/DisplayText&gt;&lt;record&gt;&lt;rec-number&gt;37&lt;/rec-number&gt;&lt;foreign-keys&gt;&lt;key app="EN" db-id="5fw50xfwmt2tw2ee5xb5fsfswzd2ea9rx5p9" timestamp="1676443404"&gt;37&lt;/key&gt;&lt;/foreign-keys&gt;&lt;ref-type name="Journal Article"&gt;17&lt;/ref-type&gt;&lt;contributors&gt;&lt;authors&gt;&lt;author&gt;Sox HC, &lt;/author&gt;&lt;author&gt;Greenfield S&lt;/author&gt;&lt;/authors&gt;&lt;/contributors&gt;&lt;titles&gt;&lt;title&gt;Comparative effectiveness research: a report from the Institute of Medicine&lt;/title&gt;&lt;secondary-title&gt;Annals of internal medicine&lt;/secondary-title&gt;&lt;/titles&gt;&lt;periodical&gt;&lt;full-title&gt;Annals of internal medicine&lt;/full-title&gt;&lt;/periodical&gt;&lt;pages&gt;203-205&lt;/pages&gt;&lt;volume&gt;151&lt;/volume&gt;&lt;number&gt;3&lt;/number&gt;&lt;dates&gt;&lt;year&gt;2009&lt;/year&gt;&lt;/dates&gt;&lt;isbn&gt;0003-4819&lt;/isbn&gt;&lt;urls&gt;&lt;/urls&gt;&lt;/record&gt;&lt;/Cite&gt;&lt;/EndNote&gt;</w:instrText>
      </w:r>
      <w:r w:rsidR="002757D4">
        <w:rPr>
          <w:rFonts w:cstheme="minorHAnsi"/>
          <w:sz w:val="20"/>
          <w:szCs w:val="20"/>
        </w:rPr>
        <w:fldChar w:fldCharType="separate"/>
      </w:r>
      <w:r w:rsidR="002757D4">
        <w:rPr>
          <w:rFonts w:cstheme="minorHAnsi"/>
          <w:noProof/>
          <w:sz w:val="20"/>
          <w:szCs w:val="20"/>
        </w:rPr>
        <w:t>(4)</w:t>
      </w:r>
      <w:r w:rsidR="002757D4">
        <w:rPr>
          <w:rFonts w:cstheme="minorHAnsi"/>
          <w:sz w:val="20"/>
          <w:szCs w:val="20"/>
        </w:rPr>
        <w:fldChar w:fldCharType="end"/>
      </w:r>
      <w:r w:rsidR="00057554" w:rsidRPr="00915E32">
        <w:rPr>
          <w:rFonts w:cstheme="minorHAnsi"/>
          <w:sz w:val="20"/>
          <w:szCs w:val="20"/>
        </w:rPr>
        <w:t>, we established a diverse SG</w:t>
      </w:r>
      <w:r w:rsidR="00057554">
        <w:rPr>
          <w:rFonts w:cstheme="minorHAnsi"/>
          <w:sz w:val="20"/>
          <w:szCs w:val="20"/>
        </w:rPr>
        <w:t xml:space="preserve"> from Australia and </w:t>
      </w:r>
      <w:r w:rsidR="00C04AC1">
        <w:rPr>
          <w:rFonts w:cstheme="minorHAnsi"/>
          <w:sz w:val="20"/>
          <w:szCs w:val="20"/>
        </w:rPr>
        <w:t>USA</w:t>
      </w:r>
      <w:r w:rsidR="00057554" w:rsidRPr="00915E32">
        <w:rPr>
          <w:rFonts w:cstheme="minorHAnsi"/>
          <w:sz w:val="20"/>
          <w:szCs w:val="20"/>
        </w:rPr>
        <w:t xml:space="preserve"> with 6 consumers (</w:t>
      </w:r>
      <w:r w:rsidR="00057554">
        <w:rPr>
          <w:rFonts w:cstheme="minorHAnsi"/>
          <w:sz w:val="20"/>
          <w:szCs w:val="20"/>
        </w:rPr>
        <w:t>two</w:t>
      </w:r>
      <w:r w:rsidR="00057554" w:rsidRPr="00915E32">
        <w:rPr>
          <w:rFonts w:cstheme="minorHAnsi"/>
          <w:sz w:val="20"/>
          <w:szCs w:val="20"/>
        </w:rPr>
        <w:t xml:space="preserve"> people living with dementia and </w:t>
      </w:r>
      <w:r w:rsidR="00057554">
        <w:rPr>
          <w:rFonts w:cstheme="minorHAnsi"/>
          <w:sz w:val="20"/>
          <w:szCs w:val="20"/>
        </w:rPr>
        <w:t xml:space="preserve">four </w:t>
      </w:r>
      <w:r w:rsidR="00057554" w:rsidRPr="00915E32">
        <w:rPr>
          <w:rFonts w:cstheme="minorHAnsi"/>
          <w:sz w:val="20"/>
          <w:szCs w:val="20"/>
        </w:rPr>
        <w:t xml:space="preserve">carers), </w:t>
      </w:r>
      <w:r w:rsidR="00057554">
        <w:rPr>
          <w:rFonts w:cstheme="minorHAnsi"/>
          <w:sz w:val="20"/>
          <w:szCs w:val="20"/>
        </w:rPr>
        <w:t>two</w:t>
      </w:r>
      <w:r w:rsidR="00057554" w:rsidRPr="00915E32">
        <w:rPr>
          <w:rFonts w:cstheme="minorHAnsi"/>
          <w:sz w:val="20"/>
          <w:szCs w:val="20"/>
        </w:rPr>
        <w:t xml:space="preserve"> geriatricians, a nurse practitioner, a social worker, and a </w:t>
      </w:r>
      <w:r w:rsidR="00261882">
        <w:rPr>
          <w:rFonts w:cstheme="minorHAnsi"/>
          <w:sz w:val="20"/>
          <w:szCs w:val="20"/>
        </w:rPr>
        <w:t>public health physician</w:t>
      </w:r>
      <w:r w:rsidR="00057554" w:rsidRPr="00915E32">
        <w:rPr>
          <w:rFonts w:cstheme="minorHAnsi"/>
          <w:sz w:val="20"/>
          <w:szCs w:val="20"/>
        </w:rPr>
        <w:t xml:space="preserve">. </w:t>
      </w:r>
      <w:r w:rsidR="00057554">
        <w:rPr>
          <w:rFonts w:cstheme="minorHAnsi"/>
          <w:sz w:val="20"/>
          <w:szCs w:val="20"/>
        </w:rPr>
        <w:t>We used this framework</w:t>
      </w:r>
      <w:r w:rsidR="00057554" w:rsidRPr="00915E32">
        <w:rPr>
          <w:rFonts w:cstheme="minorHAnsi"/>
          <w:sz w:val="20"/>
          <w:szCs w:val="20"/>
        </w:rPr>
        <w:t xml:space="preserve"> </w:t>
      </w:r>
      <w:r w:rsidR="00057554">
        <w:rPr>
          <w:rFonts w:cstheme="minorHAnsi"/>
          <w:sz w:val="20"/>
          <w:szCs w:val="20"/>
        </w:rPr>
        <w:t>and leaned on</w:t>
      </w:r>
      <w:r w:rsidR="00DE1EB4">
        <w:rPr>
          <w:rFonts w:cstheme="minorHAnsi"/>
          <w:sz w:val="20"/>
          <w:szCs w:val="20"/>
        </w:rPr>
        <w:t xml:space="preserve"> our</w:t>
      </w:r>
      <w:r w:rsidR="00057554">
        <w:rPr>
          <w:rFonts w:cstheme="minorHAnsi"/>
          <w:sz w:val="20"/>
          <w:szCs w:val="20"/>
        </w:rPr>
        <w:t xml:space="preserve"> previous co-design research experience</w:t>
      </w:r>
      <w:r w:rsidR="00E324E4">
        <w:rPr>
          <w:rFonts w:cstheme="minorHAnsi"/>
          <w:sz w:val="20"/>
          <w:szCs w:val="20"/>
        </w:rPr>
        <w:t xml:space="preserve"> </w:t>
      </w:r>
      <w:r w:rsidR="002757D4">
        <w:rPr>
          <w:rFonts w:cstheme="minorHAnsi"/>
          <w:sz w:val="20"/>
          <w:szCs w:val="20"/>
        </w:rPr>
        <w:fldChar w:fldCharType="begin">
          <w:fldData xml:space="preserve">PEVuZE5vdGU+PENpdGU+PEF1dGhvcj5SZWV2ZSBFPC9BdXRob3I+PFllYXI+MjAyMzwvWWVhcj48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</w:fldData>
        </w:fldChar>
      </w:r>
      <w:r w:rsidR="002757D4">
        <w:rPr>
          <w:rFonts w:cstheme="minorHAnsi"/>
          <w:sz w:val="20"/>
          <w:szCs w:val="20"/>
        </w:rPr>
        <w:instrText xml:space="preserve"> ADDIN EN.CITE </w:instrText>
      </w:r>
      <w:r w:rsidR="002757D4">
        <w:rPr>
          <w:rFonts w:cstheme="minorHAnsi"/>
          <w:sz w:val="20"/>
          <w:szCs w:val="20"/>
        </w:rPr>
        <w:fldChar w:fldCharType="begin">
          <w:fldData xml:space="preserve">PEVuZE5vdGU+PENpdGU+PEF1dGhvcj5SZWV2ZSBFPC9BdXRob3I+PFllYXI+MjAyMzwvWWVhcj48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</w:fldData>
        </w:fldChar>
      </w:r>
      <w:r w:rsidR="002757D4">
        <w:rPr>
          <w:rFonts w:cstheme="minorHAnsi"/>
          <w:sz w:val="20"/>
          <w:szCs w:val="20"/>
        </w:rPr>
        <w:instrText xml:space="preserve"> ADDIN EN.CITE.DATA </w:instrText>
      </w:r>
      <w:r w:rsidR="002757D4">
        <w:rPr>
          <w:rFonts w:cstheme="minorHAnsi"/>
          <w:sz w:val="20"/>
          <w:szCs w:val="20"/>
        </w:rPr>
      </w:r>
      <w:r w:rsidR="002757D4">
        <w:rPr>
          <w:rFonts w:cstheme="minorHAnsi"/>
          <w:sz w:val="20"/>
          <w:szCs w:val="20"/>
        </w:rPr>
        <w:fldChar w:fldCharType="end"/>
      </w:r>
      <w:r w:rsidR="002757D4">
        <w:rPr>
          <w:rFonts w:cstheme="minorHAnsi"/>
          <w:sz w:val="20"/>
          <w:szCs w:val="20"/>
        </w:rPr>
      </w:r>
      <w:r w:rsidR="002757D4">
        <w:rPr>
          <w:rFonts w:cstheme="minorHAnsi"/>
          <w:sz w:val="20"/>
          <w:szCs w:val="20"/>
        </w:rPr>
        <w:fldChar w:fldCharType="separate"/>
      </w:r>
      <w:r w:rsidR="002757D4">
        <w:rPr>
          <w:rFonts w:cstheme="minorHAnsi"/>
          <w:noProof/>
          <w:sz w:val="20"/>
          <w:szCs w:val="20"/>
        </w:rPr>
        <w:t>(5)</w:t>
      </w:r>
      <w:r w:rsidR="002757D4">
        <w:rPr>
          <w:rFonts w:cstheme="minorHAnsi"/>
          <w:sz w:val="20"/>
          <w:szCs w:val="20"/>
        </w:rPr>
        <w:fldChar w:fldCharType="end"/>
      </w:r>
      <w:r w:rsidR="00057554">
        <w:rPr>
          <w:rFonts w:cstheme="minorHAnsi"/>
          <w:sz w:val="20"/>
          <w:szCs w:val="20"/>
        </w:rPr>
        <w:t xml:space="preserve"> </w:t>
      </w:r>
      <w:r w:rsidR="00057554" w:rsidRPr="00915E32">
        <w:rPr>
          <w:rFonts w:cstheme="minorHAnsi"/>
          <w:sz w:val="20"/>
          <w:szCs w:val="20"/>
        </w:rPr>
        <w:t>to maximize knowledge exchange</w:t>
      </w:r>
      <w:r w:rsidR="00057554">
        <w:rPr>
          <w:rFonts w:cstheme="minorHAnsi"/>
          <w:sz w:val="20"/>
          <w:szCs w:val="20"/>
        </w:rPr>
        <w:t xml:space="preserve">. </w:t>
      </w:r>
    </w:p>
    <w:p w14:paraId="418EED6C" w14:textId="192F7711" w:rsidR="009C47EE" w:rsidRPr="00915E32" w:rsidRDefault="009C47EE" w:rsidP="00A32347">
      <w:pPr>
        <w:jc w:val="both"/>
        <w:rPr>
          <w:rFonts w:cstheme="minorHAnsi"/>
          <w:sz w:val="20"/>
          <w:szCs w:val="20"/>
        </w:rPr>
      </w:pPr>
      <w:r w:rsidRPr="00915E32">
        <w:rPr>
          <w:rFonts w:cstheme="minorHAnsi"/>
          <w:sz w:val="20"/>
          <w:szCs w:val="20"/>
        </w:rPr>
        <w:t xml:space="preserve">To </w:t>
      </w:r>
      <w:r w:rsidR="005E4FD6">
        <w:rPr>
          <w:rFonts w:cstheme="minorHAnsi"/>
          <w:sz w:val="20"/>
          <w:szCs w:val="20"/>
        </w:rPr>
        <w:t xml:space="preserve">invite </w:t>
      </w:r>
      <w:r w:rsidR="006409B7">
        <w:rPr>
          <w:rFonts w:cstheme="minorHAnsi"/>
          <w:sz w:val="20"/>
          <w:szCs w:val="20"/>
        </w:rPr>
        <w:t xml:space="preserve">and engage </w:t>
      </w:r>
      <w:r w:rsidRPr="00915E32">
        <w:rPr>
          <w:rFonts w:cstheme="minorHAnsi"/>
          <w:sz w:val="20"/>
          <w:szCs w:val="20"/>
        </w:rPr>
        <w:t xml:space="preserve">SG members, we employed two approaches. The first approach involved leveraging existing relationships with </w:t>
      </w:r>
      <w:r w:rsidR="00A6174B" w:rsidRPr="00915E32">
        <w:rPr>
          <w:rFonts w:cstheme="minorHAnsi"/>
          <w:sz w:val="20"/>
          <w:szCs w:val="20"/>
        </w:rPr>
        <w:t>local hospital networks</w:t>
      </w:r>
      <w:r w:rsidR="00597E4C">
        <w:rPr>
          <w:rFonts w:cstheme="minorHAnsi"/>
          <w:sz w:val="20"/>
          <w:szCs w:val="20"/>
        </w:rPr>
        <w:t>,</w:t>
      </w:r>
      <w:r w:rsidR="00A6174B" w:rsidRPr="00915E32">
        <w:rPr>
          <w:rFonts w:cstheme="minorHAnsi"/>
          <w:sz w:val="20"/>
          <w:szCs w:val="20"/>
        </w:rPr>
        <w:t xml:space="preserve"> and personal contacts. </w:t>
      </w:r>
      <w:r w:rsidR="00597E4C">
        <w:rPr>
          <w:rFonts w:cstheme="minorHAnsi"/>
          <w:sz w:val="20"/>
          <w:szCs w:val="20"/>
        </w:rPr>
        <w:t>T</w:t>
      </w:r>
      <w:r w:rsidR="00167473" w:rsidRPr="00915E32">
        <w:rPr>
          <w:rFonts w:cstheme="minorHAnsi"/>
          <w:sz w:val="20"/>
          <w:szCs w:val="20"/>
        </w:rPr>
        <w:t xml:space="preserve">he principal investigator sent potential SG members an email </w:t>
      </w:r>
      <w:r w:rsidR="00C0394D">
        <w:rPr>
          <w:rFonts w:cstheme="minorHAnsi"/>
          <w:sz w:val="20"/>
          <w:szCs w:val="20"/>
        </w:rPr>
        <w:t xml:space="preserve">with a lay summary </w:t>
      </w:r>
      <w:r w:rsidR="00495D33">
        <w:rPr>
          <w:rFonts w:cstheme="minorHAnsi"/>
          <w:sz w:val="20"/>
          <w:szCs w:val="20"/>
        </w:rPr>
        <w:t>describing the</w:t>
      </w:r>
      <w:r w:rsidR="00167473" w:rsidRPr="00915E32">
        <w:rPr>
          <w:rFonts w:cstheme="minorHAnsi"/>
          <w:sz w:val="20"/>
          <w:szCs w:val="20"/>
        </w:rPr>
        <w:t xml:space="preserve"> research project</w:t>
      </w:r>
      <w:r w:rsidR="001F2253">
        <w:rPr>
          <w:rFonts w:cstheme="minorHAnsi"/>
          <w:sz w:val="20"/>
          <w:szCs w:val="20"/>
        </w:rPr>
        <w:t xml:space="preserve"> and </w:t>
      </w:r>
      <w:r w:rsidR="00167473" w:rsidRPr="00915E32">
        <w:rPr>
          <w:rFonts w:cstheme="minorHAnsi"/>
          <w:sz w:val="20"/>
          <w:szCs w:val="20"/>
        </w:rPr>
        <w:t xml:space="preserve">the role </w:t>
      </w:r>
      <w:r w:rsidR="00C04AC1">
        <w:rPr>
          <w:rFonts w:cstheme="minorHAnsi"/>
          <w:sz w:val="20"/>
          <w:szCs w:val="20"/>
        </w:rPr>
        <w:t>of</w:t>
      </w:r>
      <w:r w:rsidR="00167473" w:rsidRPr="00915E32">
        <w:rPr>
          <w:rFonts w:cstheme="minorHAnsi"/>
          <w:sz w:val="20"/>
          <w:szCs w:val="20"/>
        </w:rPr>
        <w:t xml:space="preserve"> SG member</w:t>
      </w:r>
      <w:r w:rsidR="00C04AC1">
        <w:rPr>
          <w:rFonts w:cstheme="minorHAnsi"/>
          <w:sz w:val="20"/>
          <w:szCs w:val="20"/>
        </w:rPr>
        <w:t>s</w:t>
      </w:r>
      <w:r w:rsidR="00167473" w:rsidRPr="00915E32">
        <w:rPr>
          <w:rFonts w:cstheme="minorHAnsi"/>
          <w:sz w:val="20"/>
          <w:szCs w:val="20"/>
        </w:rPr>
        <w:t>.</w:t>
      </w:r>
      <w:r w:rsidR="007C4CE4">
        <w:rPr>
          <w:rFonts w:cstheme="minorHAnsi"/>
          <w:sz w:val="20"/>
          <w:szCs w:val="20"/>
        </w:rPr>
        <w:t xml:space="preserve"> </w:t>
      </w:r>
    </w:p>
    <w:p w14:paraId="612C79EE" w14:textId="008DEDC8" w:rsidR="00E324E4" w:rsidRDefault="00A6174B" w:rsidP="00A32347">
      <w:pPr>
        <w:jc w:val="both"/>
        <w:rPr>
          <w:rFonts w:cstheme="minorHAnsi"/>
          <w:sz w:val="20"/>
          <w:szCs w:val="20"/>
        </w:rPr>
      </w:pPr>
      <w:r w:rsidRPr="00915E32">
        <w:rPr>
          <w:rFonts w:cstheme="minorHAnsi"/>
          <w:sz w:val="20"/>
          <w:szCs w:val="20"/>
        </w:rPr>
        <w:t xml:space="preserve">The second approach involved culminating new relationships with consumer representatives interested in participating in research. </w:t>
      </w:r>
      <w:r w:rsidR="00495D33">
        <w:rPr>
          <w:rFonts w:cstheme="minorHAnsi"/>
          <w:sz w:val="20"/>
          <w:szCs w:val="20"/>
        </w:rPr>
        <w:t>W</w:t>
      </w:r>
      <w:r w:rsidR="006B47E9" w:rsidRPr="00915E32">
        <w:rPr>
          <w:rFonts w:cstheme="minorHAnsi"/>
          <w:sz w:val="20"/>
          <w:szCs w:val="20"/>
        </w:rPr>
        <w:t xml:space="preserve">e approached a consumer representative liaison at Dementia Australia, a leading </w:t>
      </w:r>
      <w:r w:rsidR="00735B6B">
        <w:rPr>
          <w:rFonts w:cstheme="minorHAnsi"/>
          <w:sz w:val="20"/>
          <w:szCs w:val="20"/>
        </w:rPr>
        <w:t>peak consumer</w:t>
      </w:r>
      <w:r w:rsidR="006B47E9" w:rsidRPr="00915E32">
        <w:rPr>
          <w:rFonts w:cstheme="minorHAnsi"/>
          <w:sz w:val="20"/>
          <w:szCs w:val="20"/>
        </w:rPr>
        <w:t xml:space="preserve"> organisation in Australia. </w:t>
      </w:r>
      <w:r w:rsidR="00167473" w:rsidRPr="00915E32">
        <w:rPr>
          <w:rFonts w:cstheme="minorHAnsi"/>
          <w:sz w:val="20"/>
          <w:szCs w:val="20"/>
        </w:rPr>
        <w:t xml:space="preserve">This liaison </w:t>
      </w:r>
      <w:r w:rsidR="006B47E9" w:rsidRPr="00915E32">
        <w:rPr>
          <w:rFonts w:cstheme="minorHAnsi"/>
          <w:sz w:val="20"/>
          <w:szCs w:val="20"/>
        </w:rPr>
        <w:t>advertise</w:t>
      </w:r>
      <w:r w:rsidR="00261882">
        <w:rPr>
          <w:rFonts w:cstheme="minorHAnsi"/>
          <w:sz w:val="20"/>
          <w:szCs w:val="20"/>
        </w:rPr>
        <w:t>d</w:t>
      </w:r>
      <w:r w:rsidR="006B47E9" w:rsidRPr="00915E32">
        <w:rPr>
          <w:rFonts w:cstheme="minorHAnsi"/>
          <w:sz w:val="20"/>
          <w:szCs w:val="20"/>
        </w:rPr>
        <w:t xml:space="preserve"> our project on </w:t>
      </w:r>
      <w:r w:rsidR="00261882">
        <w:rPr>
          <w:rFonts w:cstheme="minorHAnsi"/>
          <w:sz w:val="20"/>
          <w:szCs w:val="20"/>
        </w:rPr>
        <w:t>D</w:t>
      </w:r>
      <w:r w:rsidR="00167473" w:rsidRPr="00915E32">
        <w:rPr>
          <w:rFonts w:cstheme="minorHAnsi"/>
          <w:sz w:val="20"/>
          <w:szCs w:val="20"/>
        </w:rPr>
        <w:t>ementia Australia</w:t>
      </w:r>
      <w:r w:rsidR="00261882">
        <w:rPr>
          <w:rFonts w:cstheme="minorHAnsi"/>
          <w:sz w:val="20"/>
          <w:szCs w:val="20"/>
        </w:rPr>
        <w:t xml:space="preserve">’s </w:t>
      </w:r>
      <w:r w:rsidR="006B47E9" w:rsidRPr="00915E32">
        <w:rPr>
          <w:rFonts w:cstheme="minorHAnsi"/>
          <w:sz w:val="20"/>
          <w:szCs w:val="20"/>
        </w:rPr>
        <w:t>website</w:t>
      </w:r>
      <w:r w:rsidR="00261882">
        <w:rPr>
          <w:rFonts w:cstheme="minorHAnsi"/>
          <w:sz w:val="20"/>
          <w:szCs w:val="20"/>
        </w:rPr>
        <w:t xml:space="preserve"> with </w:t>
      </w:r>
      <w:r w:rsidR="00E03027">
        <w:rPr>
          <w:rFonts w:cstheme="minorHAnsi"/>
          <w:sz w:val="20"/>
          <w:szCs w:val="20"/>
        </w:rPr>
        <w:t>instructions for consumers to</w:t>
      </w:r>
      <w:r w:rsidR="00261882">
        <w:rPr>
          <w:rFonts w:cstheme="minorHAnsi"/>
          <w:sz w:val="20"/>
          <w:szCs w:val="20"/>
        </w:rPr>
        <w:t xml:space="preserve"> expres</w:t>
      </w:r>
      <w:r w:rsidR="00E03027">
        <w:rPr>
          <w:rFonts w:cstheme="minorHAnsi"/>
          <w:sz w:val="20"/>
          <w:szCs w:val="20"/>
        </w:rPr>
        <w:t>s</w:t>
      </w:r>
      <w:r w:rsidR="00261882">
        <w:rPr>
          <w:rFonts w:cstheme="minorHAnsi"/>
          <w:sz w:val="20"/>
          <w:szCs w:val="20"/>
        </w:rPr>
        <w:t xml:space="preserve"> their interest in participating</w:t>
      </w:r>
      <w:r w:rsidR="00167473" w:rsidRPr="00915E32">
        <w:rPr>
          <w:rFonts w:cstheme="minorHAnsi"/>
          <w:sz w:val="20"/>
          <w:szCs w:val="20"/>
        </w:rPr>
        <w:t xml:space="preserve">. </w:t>
      </w:r>
      <w:r w:rsidR="00735B6B">
        <w:rPr>
          <w:rFonts w:cstheme="minorHAnsi"/>
          <w:sz w:val="20"/>
          <w:szCs w:val="20"/>
        </w:rPr>
        <w:t>Twelve</w:t>
      </w:r>
      <w:r w:rsidR="00167473" w:rsidRPr="00915E32">
        <w:rPr>
          <w:rFonts w:cstheme="minorHAnsi"/>
          <w:sz w:val="20"/>
          <w:szCs w:val="20"/>
        </w:rPr>
        <w:t xml:space="preserve"> </w:t>
      </w:r>
      <w:r w:rsidR="006B47E9" w:rsidRPr="00915E32">
        <w:rPr>
          <w:rFonts w:cstheme="minorHAnsi"/>
          <w:sz w:val="20"/>
          <w:szCs w:val="20"/>
        </w:rPr>
        <w:t>consumers were interested</w:t>
      </w:r>
      <w:r w:rsidR="00597E4C">
        <w:rPr>
          <w:rFonts w:cstheme="minorHAnsi"/>
          <w:sz w:val="20"/>
          <w:szCs w:val="20"/>
        </w:rPr>
        <w:t xml:space="preserve"> in joining our SG</w:t>
      </w:r>
      <w:r w:rsidR="006B47E9" w:rsidRPr="00915E32">
        <w:rPr>
          <w:rFonts w:cstheme="minorHAnsi"/>
          <w:sz w:val="20"/>
          <w:szCs w:val="20"/>
        </w:rPr>
        <w:t xml:space="preserve"> </w:t>
      </w:r>
      <w:r w:rsidR="00167473" w:rsidRPr="00915E32">
        <w:rPr>
          <w:rFonts w:cstheme="minorHAnsi"/>
          <w:sz w:val="20"/>
          <w:szCs w:val="20"/>
        </w:rPr>
        <w:t xml:space="preserve">and contacted us. The principal investigator organised a teleconference call with </w:t>
      </w:r>
      <w:r w:rsidR="00735B6B">
        <w:rPr>
          <w:rFonts w:cstheme="minorHAnsi"/>
          <w:sz w:val="20"/>
          <w:szCs w:val="20"/>
        </w:rPr>
        <w:t xml:space="preserve">each </w:t>
      </w:r>
      <w:r w:rsidR="00167473" w:rsidRPr="00915E32">
        <w:rPr>
          <w:rFonts w:cstheme="minorHAnsi"/>
          <w:sz w:val="20"/>
          <w:szCs w:val="20"/>
        </w:rPr>
        <w:t>potential SG member</w:t>
      </w:r>
      <w:r w:rsidR="00735B6B">
        <w:rPr>
          <w:rFonts w:cstheme="minorHAnsi"/>
          <w:sz w:val="20"/>
          <w:szCs w:val="20"/>
        </w:rPr>
        <w:t xml:space="preserve"> t</w:t>
      </w:r>
      <w:r w:rsidR="00167473" w:rsidRPr="00915E32">
        <w:rPr>
          <w:rFonts w:cstheme="minorHAnsi"/>
          <w:sz w:val="20"/>
          <w:szCs w:val="20"/>
        </w:rPr>
        <w:t xml:space="preserve">o confirm their </w:t>
      </w:r>
      <w:r w:rsidR="00746B3A">
        <w:rPr>
          <w:rFonts w:cstheme="minorHAnsi"/>
          <w:sz w:val="20"/>
          <w:szCs w:val="20"/>
        </w:rPr>
        <w:t>interest</w:t>
      </w:r>
      <w:r w:rsidR="00167473" w:rsidRPr="00915E32">
        <w:rPr>
          <w:rFonts w:cstheme="minorHAnsi"/>
          <w:sz w:val="20"/>
          <w:szCs w:val="20"/>
        </w:rPr>
        <w:t xml:space="preserve">. </w:t>
      </w:r>
      <w:r w:rsidR="00AC19C7">
        <w:rPr>
          <w:rFonts w:cstheme="minorHAnsi"/>
          <w:sz w:val="20"/>
          <w:szCs w:val="20"/>
        </w:rPr>
        <w:t>We chose our final SG members</w:t>
      </w:r>
      <w:r w:rsidR="00677243">
        <w:rPr>
          <w:rFonts w:cstheme="minorHAnsi"/>
          <w:sz w:val="20"/>
          <w:szCs w:val="20"/>
        </w:rPr>
        <w:t xml:space="preserve"> to</w:t>
      </w:r>
      <w:r w:rsidR="006B47E9" w:rsidRPr="00915E32">
        <w:rPr>
          <w:rFonts w:cstheme="minorHAnsi"/>
          <w:sz w:val="20"/>
          <w:szCs w:val="20"/>
        </w:rPr>
        <w:t xml:space="preserve"> </w:t>
      </w:r>
      <w:r w:rsidR="00AC19C7">
        <w:rPr>
          <w:rFonts w:cstheme="minorHAnsi"/>
          <w:sz w:val="20"/>
          <w:szCs w:val="20"/>
        </w:rPr>
        <w:t xml:space="preserve">capture the views of diverse people </w:t>
      </w:r>
      <w:r w:rsidR="00261882">
        <w:rPr>
          <w:rFonts w:cstheme="minorHAnsi"/>
          <w:sz w:val="20"/>
          <w:szCs w:val="20"/>
        </w:rPr>
        <w:t>(e.g., from various geographical states, mixture of people living with dementia and carers</w:t>
      </w:r>
      <w:r w:rsidR="00AC19C7">
        <w:rPr>
          <w:rFonts w:cstheme="minorHAnsi"/>
          <w:sz w:val="20"/>
          <w:szCs w:val="20"/>
        </w:rPr>
        <w:t>, people who have different types of dementia</w:t>
      </w:r>
      <w:r w:rsidR="00261882">
        <w:rPr>
          <w:rFonts w:cstheme="minorHAnsi"/>
          <w:sz w:val="20"/>
          <w:szCs w:val="20"/>
        </w:rPr>
        <w:t>)</w:t>
      </w:r>
      <w:r w:rsidR="00F65ABF">
        <w:rPr>
          <w:rFonts w:cstheme="minorHAnsi"/>
          <w:sz w:val="20"/>
          <w:szCs w:val="20"/>
        </w:rPr>
        <w:t xml:space="preserve"> to diversify the user experience of our tool. </w:t>
      </w:r>
    </w:p>
    <w:p w14:paraId="5FE7B240" w14:textId="56AE1B9D" w:rsidR="00E324E4" w:rsidRDefault="00E324E4" w:rsidP="00A32347">
      <w:pPr>
        <w:jc w:val="both"/>
        <w:rPr>
          <w:rFonts w:cstheme="minorHAnsi"/>
          <w:sz w:val="20"/>
          <w:szCs w:val="20"/>
        </w:rPr>
      </w:pPr>
    </w:p>
    <w:p w14:paraId="70663D95" w14:textId="77777777" w:rsidR="00E324E4" w:rsidRPr="00915E32" w:rsidRDefault="00E324E4" w:rsidP="00A32347">
      <w:pPr>
        <w:jc w:val="both"/>
        <w:rPr>
          <w:rFonts w:cstheme="minorHAnsi"/>
          <w:sz w:val="20"/>
          <w:szCs w:val="20"/>
        </w:rPr>
      </w:pPr>
    </w:p>
    <w:p w14:paraId="028FFE49" w14:textId="51BE2E04" w:rsidR="007F0AAF" w:rsidRPr="00915E32" w:rsidRDefault="00A6174B" w:rsidP="00A32347">
      <w:pPr>
        <w:jc w:val="both"/>
        <w:rPr>
          <w:rFonts w:cstheme="minorHAnsi"/>
          <w:b/>
          <w:bCs/>
          <w:sz w:val="20"/>
          <w:szCs w:val="20"/>
          <w:u w:val="single"/>
        </w:rPr>
      </w:pPr>
      <w:r w:rsidRPr="00915E32">
        <w:rPr>
          <w:rFonts w:cstheme="minorHAnsi"/>
          <w:b/>
          <w:bCs/>
          <w:sz w:val="20"/>
          <w:szCs w:val="20"/>
          <w:u w:val="single"/>
        </w:rPr>
        <w:lastRenderedPageBreak/>
        <w:t xml:space="preserve">Step 2: </w:t>
      </w:r>
      <w:r w:rsidR="00E9188E">
        <w:rPr>
          <w:rFonts w:cstheme="minorHAnsi"/>
          <w:b/>
          <w:bCs/>
          <w:sz w:val="20"/>
          <w:szCs w:val="20"/>
          <w:u w:val="single"/>
        </w:rPr>
        <w:t>C</w:t>
      </w:r>
      <w:r w:rsidR="00BE3364" w:rsidRPr="00915E32">
        <w:rPr>
          <w:rFonts w:cstheme="minorHAnsi"/>
          <w:b/>
          <w:bCs/>
          <w:sz w:val="20"/>
          <w:szCs w:val="20"/>
          <w:u w:val="single"/>
        </w:rPr>
        <w:t xml:space="preserve">onduct </w:t>
      </w:r>
      <w:r w:rsidR="008A79D2">
        <w:rPr>
          <w:rFonts w:cstheme="minorHAnsi"/>
          <w:b/>
          <w:bCs/>
          <w:sz w:val="20"/>
          <w:szCs w:val="20"/>
          <w:u w:val="single"/>
        </w:rPr>
        <w:t xml:space="preserve">SG </w:t>
      </w:r>
      <w:r w:rsidR="00435908" w:rsidRPr="00915E32">
        <w:rPr>
          <w:rFonts w:cstheme="minorHAnsi"/>
          <w:b/>
          <w:bCs/>
          <w:sz w:val="20"/>
          <w:szCs w:val="20"/>
          <w:u w:val="single"/>
        </w:rPr>
        <w:t xml:space="preserve">meetings </w:t>
      </w:r>
    </w:p>
    <w:p w14:paraId="2CEC4B3A" w14:textId="6451F655" w:rsidR="00435908" w:rsidRPr="00C65712" w:rsidRDefault="00BE3364" w:rsidP="00435908">
      <w:pPr>
        <w:jc w:val="both"/>
        <w:rPr>
          <w:rFonts w:cstheme="minorHAnsi"/>
          <w:sz w:val="20"/>
          <w:szCs w:val="20"/>
        </w:rPr>
      </w:pPr>
      <w:r w:rsidRPr="00915E32">
        <w:rPr>
          <w:rFonts w:cstheme="minorHAnsi"/>
          <w:sz w:val="20"/>
          <w:szCs w:val="20"/>
        </w:rPr>
        <w:t>Meetings were held via Zoom</w:t>
      </w:r>
      <w:r w:rsidR="00DE1EB4">
        <w:rPr>
          <w:rFonts w:cstheme="minorHAnsi"/>
          <w:sz w:val="20"/>
          <w:szCs w:val="20"/>
        </w:rPr>
        <w:t xml:space="preserve"> given the geographically diverse nature of the S</w:t>
      </w:r>
      <w:r w:rsidR="00380E0B">
        <w:rPr>
          <w:rFonts w:cstheme="minorHAnsi"/>
          <w:sz w:val="20"/>
          <w:szCs w:val="20"/>
        </w:rPr>
        <w:t>G</w:t>
      </w:r>
      <w:r w:rsidRPr="00915E32">
        <w:rPr>
          <w:rFonts w:cstheme="minorHAnsi"/>
          <w:sz w:val="20"/>
          <w:szCs w:val="20"/>
        </w:rPr>
        <w:t xml:space="preserve">. </w:t>
      </w:r>
      <w:r w:rsidR="005962F2">
        <w:rPr>
          <w:rFonts w:cstheme="minorHAnsi"/>
          <w:sz w:val="20"/>
          <w:szCs w:val="20"/>
        </w:rPr>
        <w:t>To date</w:t>
      </w:r>
      <w:r w:rsidR="00597E4C" w:rsidRPr="00C65712">
        <w:rPr>
          <w:rFonts w:cstheme="minorHAnsi"/>
          <w:sz w:val="20"/>
          <w:szCs w:val="20"/>
        </w:rPr>
        <w:t>, we have held six stakeholder steering group meetings</w:t>
      </w:r>
      <w:r w:rsidR="004B3181">
        <w:rPr>
          <w:rFonts w:cstheme="minorHAnsi"/>
          <w:sz w:val="20"/>
          <w:szCs w:val="20"/>
        </w:rPr>
        <w:t xml:space="preserve"> and plan on holding two further meetings</w:t>
      </w:r>
      <w:r w:rsidR="00597E4C" w:rsidRPr="00C65712">
        <w:rPr>
          <w:rFonts w:cstheme="minorHAnsi"/>
          <w:sz w:val="20"/>
          <w:szCs w:val="20"/>
        </w:rPr>
        <w:t xml:space="preserve"> </w:t>
      </w:r>
      <w:r w:rsidR="00EF4309">
        <w:rPr>
          <w:rFonts w:cstheme="minorHAnsi"/>
          <w:sz w:val="20"/>
          <w:szCs w:val="20"/>
        </w:rPr>
        <w:t>(</w:t>
      </w:r>
      <w:r w:rsidR="008A79D2">
        <w:rPr>
          <w:rFonts w:cstheme="minorHAnsi"/>
          <w:sz w:val="20"/>
          <w:szCs w:val="20"/>
        </w:rPr>
        <w:t>Table 1</w:t>
      </w:r>
      <w:r w:rsidR="00EF4309">
        <w:rPr>
          <w:rFonts w:cstheme="minorHAnsi"/>
          <w:sz w:val="20"/>
          <w:szCs w:val="20"/>
        </w:rPr>
        <w:t>)</w:t>
      </w:r>
      <w:r w:rsidR="008A79D2">
        <w:rPr>
          <w:rFonts w:cstheme="minorHAnsi"/>
          <w:sz w:val="20"/>
          <w:szCs w:val="20"/>
        </w:rPr>
        <w:t xml:space="preserve">. </w:t>
      </w:r>
    </w:p>
    <w:p w14:paraId="1CC1FDFE" w14:textId="7B68003B" w:rsidR="007E744A" w:rsidRPr="00597E4C" w:rsidRDefault="007E744A" w:rsidP="00597E4C">
      <w:pPr>
        <w:jc w:val="both"/>
        <w:rPr>
          <w:rFonts w:cstheme="minorHAnsi"/>
          <w:b/>
          <w:bCs/>
          <w:sz w:val="20"/>
          <w:szCs w:val="20"/>
          <w:u w:val="single"/>
        </w:rPr>
      </w:pPr>
      <w:r w:rsidRPr="00597E4C">
        <w:rPr>
          <w:rFonts w:cstheme="minorHAnsi"/>
          <w:b/>
          <w:bCs/>
          <w:sz w:val="20"/>
          <w:szCs w:val="20"/>
          <w:u w:val="single"/>
        </w:rPr>
        <w:t xml:space="preserve">Step 3: </w:t>
      </w:r>
      <w:r w:rsidR="00347345" w:rsidRPr="00597E4C">
        <w:rPr>
          <w:rFonts w:cstheme="minorHAnsi"/>
          <w:b/>
          <w:bCs/>
          <w:sz w:val="20"/>
          <w:szCs w:val="20"/>
          <w:u w:val="single"/>
        </w:rPr>
        <w:t>C</w:t>
      </w:r>
      <w:r w:rsidRPr="00597E4C">
        <w:rPr>
          <w:rFonts w:cstheme="minorHAnsi"/>
          <w:b/>
          <w:bCs/>
          <w:sz w:val="20"/>
          <w:szCs w:val="20"/>
          <w:u w:val="single"/>
        </w:rPr>
        <w:t xml:space="preserve">odesign the tool </w:t>
      </w:r>
    </w:p>
    <w:p w14:paraId="4C016144" w14:textId="2EC35FF4" w:rsidR="000A0707" w:rsidRDefault="00BE3364" w:rsidP="003F59CE">
      <w:pPr>
        <w:jc w:val="both"/>
        <w:rPr>
          <w:rFonts w:cstheme="minorHAnsi"/>
          <w:sz w:val="20"/>
          <w:szCs w:val="20"/>
        </w:rPr>
      </w:pPr>
      <w:r w:rsidRPr="00915E32">
        <w:rPr>
          <w:rFonts w:cstheme="minorHAnsi"/>
          <w:sz w:val="20"/>
          <w:szCs w:val="20"/>
        </w:rPr>
        <w:t xml:space="preserve">Based on existing literature and </w:t>
      </w:r>
      <w:r w:rsidR="00B63C19">
        <w:rPr>
          <w:rFonts w:cstheme="minorHAnsi"/>
          <w:sz w:val="20"/>
          <w:szCs w:val="20"/>
        </w:rPr>
        <w:t xml:space="preserve">input from the </w:t>
      </w:r>
      <w:r w:rsidRPr="00915E32">
        <w:rPr>
          <w:rFonts w:cstheme="minorHAnsi"/>
          <w:sz w:val="20"/>
          <w:szCs w:val="20"/>
        </w:rPr>
        <w:t>research team</w:t>
      </w:r>
      <w:r w:rsidR="00BB724A">
        <w:rPr>
          <w:rFonts w:cstheme="minorHAnsi"/>
          <w:sz w:val="20"/>
          <w:szCs w:val="20"/>
        </w:rPr>
        <w:t xml:space="preserve"> </w:t>
      </w:r>
      <w:r w:rsidR="00BB724A">
        <w:rPr>
          <w:rFonts w:cstheme="minorHAnsi"/>
          <w:sz w:val="20"/>
          <w:szCs w:val="20"/>
        </w:rPr>
        <w:fldChar w:fldCharType="begin">
          <w:fldData xml:space="preserve">PEVuZE5vdGU+PENpdGU+PEF1dGhvcj5BaWxhYm91bmkgTko8L0F1dGhvcj48WWVhcj4yMDIxPC9Z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</w:fldData>
        </w:fldChar>
      </w:r>
      <w:r w:rsidR="00BB724A">
        <w:rPr>
          <w:rFonts w:cstheme="minorHAnsi"/>
          <w:sz w:val="20"/>
          <w:szCs w:val="20"/>
        </w:rPr>
        <w:instrText xml:space="preserve"> ADDIN EN.CITE </w:instrText>
      </w:r>
      <w:r w:rsidR="00BB724A">
        <w:rPr>
          <w:rFonts w:cstheme="minorHAnsi"/>
          <w:sz w:val="20"/>
          <w:szCs w:val="20"/>
        </w:rPr>
        <w:fldChar w:fldCharType="begin">
          <w:fldData xml:space="preserve">PEVuZE5vdGU+PENpdGU+PEF1dGhvcj5BaWxhYm91bmkgTko8L0F1dGhvcj48WWVhcj4yMDIxPC9Z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</w:fldData>
        </w:fldChar>
      </w:r>
      <w:r w:rsidR="00BB724A">
        <w:rPr>
          <w:rFonts w:cstheme="minorHAnsi"/>
          <w:sz w:val="20"/>
          <w:szCs w:val="20"/>
        </w:rPr>
        <w:instrText xml:space="preserve"> ADDIN EN.CITE.DATA </w:instrText>
      </w:r>
      <w:r w:rsidR="00BB724A">
        <w:rPr>
          <w:rFonts w:cstheme="minorHAnsi"/>
          <w:sz w:val="20"/>
          <w:szCs w:val="20"/>
        </w:rPr>
      </w:r>
      <w:r w:rsidR="00BB724A">
        <w:rPr>
          <w:rFonts w:cstheme="minorHAnsi"/>
          <w:sz w:val="20"/>
          <w:szCs w:val="20"/>
        </w:rPr>
        <w:fldChar w:fldCharType="end"/>
      </w:r>
      <w:r w:rsidR="00BB724A">
        <w:rPr>
          <w:rFonts w:cstheme="minorHAnsi"/>
          <w:sz w:val="20"/>
          <w:szCs w:val="20"/>
        </w:rPr>
      </w:r>
      <w:r w:rsidR="00BB724A">
        <w:rPr>
          <w:rFonts w:cstheme="minorHAnsi"/>
          <w:sz w:val="20"/>
          <w:szCs w:val="20"/>
        </w:rPr>
        <w:fldChar w:fldCharType="separate"/>
      </w:r>
      <w:r w:rsidR="00BB724A">
        <w:rPr>
          <w:rFonts w:cstheme="minorHAnsi"/>
          <w:noProof/>
          <w:sz w:val="20"/>
          <w:szCs w:val="20"/>
        </w:rPr>
        <w:t>(1)</w:t>
      </w:r>
      <w:r w:rsidR="00BB724A">
        <w:rPr>
          <w:rFonts w:cstheme="minorHAnsi"/>
          <w:sz w:val="20"/>
          <w:szCs w:val="20"/>
        </w:rPr>
        <w:fldChar w:fldCharType="end"/>
      </w:r>
      <w:r w:rsidRPr="00915E32">
        <w:rPr>
          <w:rFonts w:cstheme="minorHAnsi"/>
          <w:sz w:val="20"/>
          <w:szCs w:val="20"/>
        </w:rPr>
        <w:t xml:space="preserve">, the principal investigator collated a list of </w:t>
      </w:r>
      <w:r w:rsidR="00C65712">
        <w:rPr>
          <w:rFonts w:cstheme="minorHAnsi"/>
          <w:sz w:val="20"/>
          <w:szCs w:val="20"/>
        </w:rPr>
        <w:t xml:space="preserve">potential </w:t>
      </w:r>
      <w:r w:rsidRPr="00915E32">
        <w:rPr>
          <w:rFonts w:cstheme="minorHAnsi"/>
          <w:sz w:val="20"/>
          <w:szCs w:val="20"/>
        </w:rPr>
        <w:t>key elements</w:t>
      </w:r>
      <w:r w:rsidR="00C65712">
        <w:rPr>
          <w:rFonts w:cstheme="minorHAnsi"/>
          <w:sz w:val="20"/>
          <w:szCs w:val="20"/>
        </w:rPr>
        <w:t xml:space="preserve"> to include in the PRIME tool</w:t>
      </w:r>
      <w:r w:rsidRPr="00915E32">
        <w:rPr>
          <w:rFonts w:cstheme="minorHAnsi"/>
          <w:sz w:val="20"/>
          <w:szCs w:val="20"/>
        </w:rPr>
        <w:t xml:space="preserve">. </w:t>
      </w:r>
      <w:r w:rsidR="00F15458" w:rsidRPr="00F15458">
        <w:rPr>
          <w:rFonts w:cstheme="minorHAnsi"/>
          <w:sz w:val="20"/>
          <w:szCs w:val="20"/>
        </w:rPr>
        <w:t>The PRIME tool was co-designed based on the concept of “nudges” which are subtle cognitive cues to frame information in a way that can change behaviour</w:t>
      </w:r>
      <w:r w:rsidR="00594112">
        <w:rPr>
          <w:rFonts w:cstheme="minorHAnsi"/>
          <w:sz w:val="20"/>
          <w:szCs w:val="20"/>
        </w:rPr>
        <w:t xml:space="preserve"> </w:t>
      </w:r>
      <w:r w:rsidR="00594112">
        <w:rPr>
          <w:rFonts w:cstheme="minorHAnsi"/>
          <w:sz w:val="20"/>
          <w:szCs w:val="20"/>
        </w:rPr>
        <w:fldChar w:fldCharType="begin"/>
      </w:r>
      <w:r w:rsidR="00594112">
        <w:rPr>
          <w:rFonts w:cstheme="minorHAnsi"/>
          <w:sz w:val="20"/>
          <w:szCs w:val="20"/>
        </w:rPr>
        <w:instrText xml:space="preserve"> ADDIN EN.CITE &lt;EndNote&gt;&lt;Cite&gt;&lt;Author&gt;Harrison JD&lt;/Author&gt;&lt;Year&gt;2020&lt;/Year&gt;&lt;RecNum&gt;40&lt;/RecNum&gt;&lt;DisplayText&gt;(6)&lt;/DisplayText&gt;&lt;record&gt;&lt;rec-number&gt;40&lt;/rec-number&gt;&lt;foreign-keys&gt;&lt;key app="EN" db-id="5fw50xfwmt2tw2ee5xb5fsfswzd2ea9rx5p9" timestamp="1676595502"&gt;40&lt;/key&gt;&lt;/foreign-keys&gt;&lt;ref-type name="Journal Article"&gt;17&lt;/ref-type&gt;&lt;contributors&gt;&lt;authors&gt;&lt;author&gt;Harrison JD, &lt;/author&gt;&lt;author&gt;Patel MS &lt;/author&gt;&lt;/authors&gt;&lt;/contributors&gt;&lt;auth-address&gt;Clinical psychology doctoral student at Philadelphia College of Osteopathic Medicine in Philadelphia, Pennsylvania.&amp;#xD;Director of the Penn Medicine Nudge Unit in Philadelphia, Pennsylvania, and the Ralph Muller Presidential Associate Professor of Medicine and Health Care Management in the Perelman School of Medicine and Wharton School at the University of Pennsylvania in Philadelphia.&lt;/auth-address&gt;&lt;titles&gt;&lt;title&gt;Designing Nudges for Success in Health Care&lt;/title&gt;&lt;secondary-title&gt;AMA J Ethics&lt;/secondary-title&gt;&lt;/titles&gt;&lt;periodical&gt;&lt;full-title&gt;AMA J Ethics&lt;/full-title&gt;&lt;/periodical&gt;&lt;pages&gt;E796-801&lt;/pages&gt;&lt;volume&gt;22&lt;/volume&gt;&lt;number&gt;9&lt;/number&gt;&lt;edition&gt;2020/10/04&lt;/edition&gt;&lt;keywords&gt;&lt;keyword&gt;*Delivery of Health Care&lt;/keyword&gt;&lt;keyword&gt;Humans&lt;/keyword&gt;&lt;/keywords&gt;&lt;dates&gt;&lt;year&gt;2020&lt;/year&gt;&lt;pub-dates&gt;&lt;date&gt;Sep 1&lt;/date&gt;&lt;/pub-dates&gt;&lt;/dates&gt;&lt;accession-num&gt;33009777&lt;/accession-num&gt;&lt;urls&gt;&lt;/urls&gt;&lt;electronic-resource-num&gt;10.1001/amajethics.2020.796&lt;/electronic-resource-num&gt;&lt;remote-database-provider&gt;NLM&lt;/remote-database-provider&gt;&lt;language&gt;eng&lt;/language&gt;&lt;/record&gt;&lt;/Cite&gt;&lt;/EndNote&gt;</w:instrText>
      </w:r>
      <w:r w:rsidR="00594112">
        <w:rPr>
          <w:rFonts w:cstheme="minorHAnsi"/>
          <w:sz w:val="20"/>
          <w:szCs w:val="20"/>
        </w:rPr>
        <w:fldChar w:fldCharType="separate"/>
      </w:r>
      <w:r w:rsidR="00594112">
        <w:rPr>
          <w:rFonts w:cstheme="minorHAnsi"/>
          <w:noProof/>
          <w:sz w:val="20"/>
          <w:szCs w:val="20"/>
        </w:rPr>
        <w:t>(6)</w:t>
      </w:r>
      <w:r w:rsidR="00594112">
        <w:rPr>
          <w:rFonts w:cstheme="minorHAnsi"/>
          <w:sz w:val="20"/>
          <w:szCs w:val="20"/>
        </w:rPr>
        <w:fldChar w:fldCharType="end"/>
      </w:r>
      <w:r w:rsidR="00F15458" w:rsidRPr="00F15458">
        <w:rPr>
          <w:rFonts w:cstheme="minorHAnsi"/>
          <w:sz w:val="20"/>
          <w:szCs w:val="20"/>
        </w:rPr>
        <w:t xml:space="preserve">. </w:t>
      </w:r>
      <w:r w:rsidR="000A0707">
        <w:rPr>
          <w:rFonts w:cstheme="minorHAnsi"/>
          <w:sz w:val="20"/>
          <w:szCs w:val="20"/>
        </w:rPr>
        <w:t>These were grouped into three sections: a) Background</w:t>
      </w:r>
      <w:r w:rsidR="00E324E4">
        <w:rPr>
          <w:rFonts w:cstheme="minorHAnsi"/>
          <w:sz w:val="20"/>
          <w:szCs w:val="20"/>
        </w:rPr>
        <w:t xml:space="preserve">: </w:t>
      </w:r>
      <w:r w:rsidR="000A0707">
        <w:rPr>
          <w:rFonts w:cstheme="minorHAnsi"/>
          <w:sz w:val="20"/>
          <w:szCs w:val="20"/>
        </w:rPr>
        <w:t xml:space="preserve">information about </w:t>
      </w:r>
      <w:r w:rsidR="00261882">
        <w:rPr>
          <w:rFonts w:cstheme="minorHAnsi"/>
          <w:sz w:val="20"/>
          <w:szCs w:val="20"/>
        </w:rPr>
        <w:t>reviewing medicines</w:t>
      </w:r>
      <w:r w:rsidR="000A0707">
        <w:rPr>
          <w:rFonts w:cstheme="minorHAnsi"/>
          <w:sz w:val="20"/>
          <w:szCs w:val="20"/>
        </w:rPr>
        <w:t xml:space="preserve"> and medicine-related harm b) Self-reflection: Questions from the </w:t>
      </w:r>
      <w:proofErr w:type="spellStart"/>
      <w:r w:rsidR="000A0707">
        <w:rPr>
          <w:rFonts w:cstheme="minorHAnsi"/>
          <w:sz w:val="20"/>
          <w:szCs w:val="20"/>
        </w:rPr>
        <w:t>rPATDcog</w:t>
      </w:r>
      <w:proofErr w:type="spellEnd"/>
      <w:r w:rsidR="00F502FA">
        <w:rPr>
          <w:rFonts w:cstheme="minorHAnsi"/>
          <w:sz w:val="20"/>
          <w:szCs w:val="20"/>
        </w:rPr>
        <w:t xml:space="preserve"> </w:t>
      </w:r>
      <w:r w:rsidR="00F502FA">
        <w:rPr>
          <w:rFonts w:cstheme="minorHAnsi"/>
          <w:sz w:val="20"/>
          <w:szCs w:val="20"/>
        </w:rPr>
        <w:fldChar w:fldCharType="begin"/>
      </w:r>
      <w:r w:rsidR="00594112">
        <w:rPr>
          <w:rFonts w:cstheme="minorHAnsi"/>
          <w:sz w:val="20"/>
          <w:szCs w:val="20"/>
        </w:rPr>
        <w:instrText xml:space="preserve"> ADDIN EN.CITE &lt;EndNote&gt;&lt;Cite&gt;&lt;Author&gt;Reeve E&lt;/Author&gt;&lt;Year&gt;2014&lt;/Year&gt;&lt;RecNum&gt;11&lt;/RecNum&gt;&lt;DisplayText&gt;(7)&lt;/DisplayText&gt;&lt;record&gt;&lt;rec-number&gt;11&lt;/rec-number&gt;&lt;foreign-keys&gt;&lt;key app="EN" db-id="5fw50xfwmt2tw2ee5xb5fsfswzd2ea9rx5p9" timestamp="1667862754"&gt;11&lt;/key&gt;&lt;/foreign-keys&gt;&lt;ref-type name="Journal Article"&gt;17&lt;/ref-type&gt;&lt;contributors&gt;&lt;authors&gt;&lt;author&gt;Reeve E, &lt;/author&gt;&lt;author&gt;Shakib S,&lt;/author&gt;&lt;author&gt;Hendrix I, &lt;/author&gt;&lt;author&gt;Roberts MS,&lt;/author&gt;&lt;author&gt;Wiese MD, &lt;/author&gt;&lt;/authors&gt;&lt;/contributors&gt;&lt;auth-address&gt;Sansom Institute, School of Pharmacy and Medical Sciences, University of South Australia, Adelaide, South Australia, Australia; Department of Clinical Pharmacology, Royal Adelaide Hospital, Adelaide, South Australia, Australia.&lt;/auth-address&gt;&lt;titles&gt;&lt;title&gt;Review of deprescribing processes and development of an evidence-based, patient-centred deprescribing process&lt;/title&gt;&lt;secondary-title&gt;Br J Clin Pharmacol. &lt;/secondary-title&gt;&lt;/titles&gt;&lt;pages&gt;738-47&lt;/pages&gt;&lt;volume&gt;78&lt;/volume&gt;&lt;number&gt;4&lt;/number&gt;&lt;edition&gt;2014/03/26&lt;/edition&gt;&lt;keywords&gt;&lt;keyword&gt;Evidence-Based Practice&lt;/keyword&gt;&lt;keyword&gt;Humans&lt;/keyword&gt;&lt;keyword&gt;*Inappropriate Prescribing&lt;/keyword&gt;&lt;keyword&gt;Medication Adherence&lt;/keyword&gt;&lt;keyword&gt;*Patient-Centered Care&lt;/keyword&gt;&lt;keyword&gt;deprescribing&lt;/keyword&gt;&lt;keyword&gt;deprescribing process&lt;/keyword&gt;&lt;keyword&gt;elderly&lt;/keyword&gt;&lt;keyword&gt;inappropriate medication use&lt;/keyword&gt;&lt;keyword&gt;medication withdrawal&lt;/keyword&gt;&lt;keyword&gt;polypharmacy&lt;/keyword&gt;&lt;/keywords&gt;&lt;dates&gt;&lt;year&gt;2014&lt;/year&gt;&lt;pub-dates&gt;&lt;date&gt;Oct&lt;/date&gt;&lt;/pub-dates&gt;&lt;/dates&gt;&lt;isbn&gt;0306-5251 (Print)&amp;#xD;0306-5251&lt;/isbn&gt;&lt;accession-num&gt;24661192&lt;/accession-num&gt;&lt;urls&gt;&lt;/urls&gt;&lt;custom2&gt;PMC4239968&lt;/custom2&gt;&lt;electronic-resource-num&gt;10.1111/bcp.12386&lt;/electronic-resource-num&gt;&lt;remote-database-provider&gt;NLM&lt;/remote-database-provider&gt;&lt;language&gt;eng&lt;/language&gt;&lt;/record&gt;&lt;/Cite&gt;&lt;/EndNote&gt;</w:instrText>
      </w:r>
      <w:r w:rsidR="00F502FA">
        <w:rPr>
          <w:rFonts w:cstheme="minorHAnsi"/>
          <w:sz w:val="20"/>
          <w:szCs w:val="20"/>
        </w:rPr>
        <w:fldChar w:fldCharType="separate"/>
      </w:r>
      <w:r w:rsidR="00594112">
        <w:rPr>
          <w:rFonts w:cstheme="minorHAnsi"/>
          <w:noProof/>
          <w:sz w:val="20"/>
          <w:szCs w:val="20"/>
        </w:rPr>
        <w:t>(7)</w:t>
      </w:r>
      <w:r w:rsidR="00F502FA">
        <w:rPr>
          <w:rFonts w:cstheme="minorHAnsi"/>
          <w:sz w:val="20"/>
          <w:szCs w:val="20"/>
        </w:rPr>
        <w:fldChar w:fldCharType="end"/>
      </w:r>
      <w:r w:rsidR="000A0707">
        <w:rPr>
          <w:rFonts w:cstheme="minorHAnsi"/>
          <w:sz w:val="20"/>
          <w:szCs w:val="20"/>
        </w:rPr>
        <w:t xml:space="preserve"> </w:t>
      </w:r>
      <w:r w:rsidR="005131DF">
        <w:rPr>
          <w:rFonts w:cstheme="minorHAnsi"/>
          <w:sz w:val="20"/>
          <w:szCs w:val="20"/>
        </w:rPr>
        <w:t xml:space="preserve">inviting </w:t>
      </w:r>
      <w:r w:rsidR="00BB724A">
        <w:rPr>
          <w:rFonts w:cstheme="minorHAnsi"/>
          <w:sz w:val="20"/>
          <w:szCs w:val="20"/>
        </w:rPr>
        <w:t xml:space="preserve">consumers </w:t>
      </w:r>
      <w:r w:rsidR="005131DF">
        <w:rPr>
          <w:rFonts w:cstheme="minorHAnsi"/>
          <w:sz w:val="20"/>
          <w:szCs w:val="20"/>
        </w:rPr>
        <w:t xml:space="preserve">to answer </w:t>
      </w:r>
      <w:r w:rsidR="006B6285">
        <w:rPr>
          <w:rFonts w:cstheme="minorHAnsi"/>
          <w:sz w:val="20"/>
          <w:szCs w:val="20"/>
        </w:rPr>
        <w:t>how willing they are to have</w:t>
      </w:r>
      <w:r w:rsidR="000A0707">
        <w:rPr>
          <w:rFonts w:cstheme="minorHAnsi"/>
          <w:sz w:val="20"/>
          <w:szCs w:val="20"/>
        </w:rPr>
        <w:t xml:space="preserve"> have one or more of their medicines deprescribed c) Call-to-action: </w:t>
      </w:r>
      <w:r w:rsidR="005131DF">
        <w:rPr>
          <w:rFonts w:cstheme="minorHAnsi"/>
          <w:sz w:val="20"/>
          <w:szCs w:val="20"/>
        </w:rPr>
        <w:t>Example</w:t>
      </w:r>
      <w:r w:rsidR="000A0707">
        <w:rPr>
          <w:rFonts w:cstheme="minorHAnsi"/>
          <w:sz w:val="20"/>
          <w:szCs w:val="20"/>
        </w:rPr>
        <w:t xml:space="preserve"> phrases to empower consumers to start </w:t>
      </w:r>
      <w:r w:rsidR="005A421E">
        <w:rPr>
          <w:rFonts w:cstheme="minorHAnsi"/>
          <w:sz w:val="20"/>
          <w:szCs w:val="20"/>
        </w:rPr>
        <w:t xml:space="preserve">deprescribing conversations. </w:t>
      </w:r>
    </w:p>
    <w:p w14:paraId="31DCCECD" w14:textId="211013A3" w:rsidR="0018114D" w:rsidRDefault="00B73560" w:rsidP="003F59CE">
      <w:pPr>
        <w:jc w:val="both"/>
        <w:rPr>
          <w:rFonts w:cstheme="minorHAnsi"/>
          <w:sz w:val="20"/>
          <w:szCs w:val="20"/>
        </w:rPr>
      </w:pPr>
      <w:r>
        <w:rPr>
          <w:rFonts w:cstheme="minorHAnsi"/>
          <w:sz w:val="20"/>
          <w:szCs w:val="20"/>
        </w:rPr>
        <w:t xml:space="preserve">During </w:t>
      </w:r>
      <w:r w:rsidR="00BE3364" w:rsidRPr="00915E32">
        <w:rPr>
          <w:rFonts w:cstheme="minorHAnsi"/>
          <w:sz w:val="20"/>
          <w:szCs w:val="20"/>
        </w:rPr>
        <w:t>meeting</w:t>
      </w:r>
      <w:r>
        <w:rPr>
          <w:rFonts w:cstheme="minorHAnsi"/>
          <w:sz w:val="20"/>
          <w:szCs w:val="20"/>
        </w:rPr>
        <w:t xml:space="preserve"> #2</w:t>
      </w:r>
      <w:r w:rsidR="00BE3364" w:rsidRPr="00915E32">
        <w:rPr>
          <w:rFonts w:cstheme="minorHAnsi"/>
          <w:sz w:val="20"/>
          <w:szCs w:val="20"/>
        </w:rPr>
        <w:t xml:space="preserve">, </w:t>
      </w:r>
      <w:r w:rsidR="00534DD8" w:rsidRPr="00915E32">
        <w:rPr>
          <w:rFonts w:cstheme="minorHAnsi"/>
          <w:sz w:val="20"/>
          <w:szCs w:val="20"/>
        </w:rPr>
        <w:t>SG members broke off into smaller groups using Zoom’s break-out room function</w:t>
      </w:r>
      <w:r w:rsidR="00E324E4">
        <w:rPr>
          <w:rFonts w:cstheme="minorHAnsi"/>
          <w:sz w:val="20"/>
          <w:szCs w:val="20"/>
        </w:rPr>
        <w:t xml:space="preserve"> </w:t>
      </w:r>
      <w:r w:rsidR="004A647D" w:rsidRPr="00915E32">
        <w:rPr>
          <w:rFonts w:cstheme="minorHAnsi"/>
          <w:sz w:val="20"/>
          <w:szCs w:val="20"/>
        </w:rPr>
        <w:t xml:space="preserve">to discuss </w:t>
      </w:r>
      <w:r w:rsidR="005131DF">
        <w:rPr>
          <w:rFonts w:cstheme="minorHAnsi"/>
          <w:sz w:val="20"/>
          <w:szCs w:val="20"/>
        </w:rPr>
        <w:t xml:space="preserve">the </w:t>
      </w:r>
      <w:r w:rsidR="004A647D" w:rsidRPr="00915E32">
        <w:rPr>
          <w:rFonts w:cstheme="minorHAnsi"/>
          <w:sz w:val="20"/>
          <w:szCs w:val="20"/>
        </w:rPr>
        <w:t xml:space="preserve">key elements. Each group </w:t>
      </w:r>
      <w:r w:rsidR="005131DF">
        <w:rPr>
          <w:rFonts w:cstheme="minorHAnsi"/>
          <w:sz w:val="20"/>
          <w:szCs w:val="20"/>
        </w:rPr>
        <w:t>was assigned a research team member to facilitate the discussion</w:t>
      </w:r>
      <w:r w:rsidR="004A647D" w:rsidRPr="00915E32">
        <w:rPr>
          <w:rFonts w:cstheme="minorHAnsi"/>
          <w:sz w:val="20"/>
          <w:szCs w:val="20"/>
        </w:rPr>
        <w:t xml:space="preserve">. </w:t>
      </w:r>
      <w:r w:rsidR="00261882">
        <w:rPr>
          <w:rFonts w:cstheme="minorHAnsi"/>
          <w:sz w:val="20"/>
          <w:szCs w:val="20"/>
        </w:rPr>
        <w:t>The SG members</w:t>
      </w:r>
      <w:r w:rsidR="004A647D" w:rsidRPr="00915E32">
        <w:rPr>
          <w:rFonts w:cstheme="minorHAnsi"/>
          <w:sz w:val="20"/>
          <w:szCs w:val="20"/>
        </w:rPr>
        <w:t xml:space="preserve"> then discussed the</w:t>
      </w:r>
      <w:r w:rsidR="005131DF">
        <w:rPr>
          <w:rFonts w:cstheme="minorHAnsi"/>
          <w:sz w:val="20"/>
          <w:szCs w:val="20"/>
        </w:rPr>
        <w:t>ir</w:t>
      </w:r>
      <w:r w:rsidR="004A647D" w:rsidRPr="00915E32">
        <w:rPr>
          <w:rFonts w:cstheme="minorHAnsi"/>
          <w:sz w:val="20"/>
          <w:szCs w:val="20"/>
        </w:rPr>
        <w:t xml:space="preserve"> feedback </w:t>
      </w:r>
      <w:r w:rsidR="00261882">
        <w:rPr>
          <w:rFonts w:cstheme="minorHAnsi"/>
          <w:sz w:val="20"/>
          <w:szCs w:val="20"/>
        </w:rPr>
        <w:t>as a whole group</w:t>
      </w:r>
      <w:r w:rsidR="004A647D" w:rsidRPr="00915E32">
        <w:rPr>
          <w:rFonts w:cstheme="minorHAnsi"/>
          <w:sz w:val="20"/>
          <w:szCs w:val="20"/>
        </w:rPr>
        <w:t>. This information was used</w:t>
      </w:r>
      <w:r>
        <w:rPr>
          <w:rFonts w:cstheme="minorHAnsi"/>
          <w:sz w:val="20"/>
          <w:szCs w:val="20"/>
        </w:rPr>
        <w:t xml:space="preserve"> by the principal investigator to</w:t>
      </w:r>
      <w:r w:rsidR="004A647D" w:rsidRPr="00915E32">
        <w:rPr>
          <w:rFonts w:cstheme="minorHAnsi"/>
          <w:sz w:val="20"/>
          <w:szCs w:val="20"/>
        </w:rPr>
        <w:t xml:space="preserve"> </w:t>
      </w:r>
      <w:r w:rsidR="005131DF">
        <w:rPr>
          <w:rFonts w:cstheme="minorHAnsi"/>
          <w:sz w:val="20"/>
          <w:szCs w:val="20"/>
        </w:rPr>
        <w:t>create the</w:t>
      </w:r>
      <w:r w:rsidR="004A647D" w:rsidRPr="00915E32">
        <w:rPr>
          <w:rFonts w:cstheme="minorHAnsi"/>
          <w:sz w:val="20"/>
          <w:szCs w:val="20"/>
        </w:rPr>
        <w:t xml:space="preserve"> first </w:t>
      </w:r>
      <w:r w:rsidR="005131DF">
        <w:rPr>
          <w:rFonts w:cstheme="minorHAnsi"/>
          <w:sz w:val="20"/>
          <w:szCs w:val="20"/>
        </w:rPr>
        <w:t xml:space="preserve">draft of the </w:t>
      </w:r>
      <w:r w:rsidR="004A647D" w:rsidRPr="00915E32">
        <w:rPr>
          <w:rFonts w:cstheme="minorHAnsi"/>
          <w:sz w:val="20"/>
          <w:szCs w:val="20"/>
        </w:rPr>
        <w:t>PRIME tool</w:t>
      </w:r>
      <w:r>
        <w:rPr>
          <w:rFonts w:cstheme="minorHAnsi"/>
          <w:sz w:val="20"/>
          <w:szCs w:val="20"/>
        </w:rPr>
        <w:t xml:space="preserve">. </w:t>
      </w:r>
      <w:r w:rsidR="004A647D" w:rsidRPr="00915E32">
        <w:rPr>
          <w:rFonts w:cstheme="minorHAnsi"/>
          <w:sz w:val="20"/>
          <w:szCs w:val="20"/>
        </w:rPr>
        <w:t>During meeting #</w:t>
      </w:r>
      <w:r w:rsidR="00C65712">
        <w:rPr>
          <w:rFonts w:cstheme="minorHAnsi"/>
          <w:sz w:val="20"/>
          <w:szCs w:val="20"/>
        </w:rPr>
        <w:t>3</w:t>
      </w:r>
      <w:r w:rsidR="004A647D" w:rsidRPr="00915E32">
        <w:rPr>
          <w:rFonts w:cstheme="minorHAnsi"/>
          <w:sz w:val="20"/>
          <w:szCs w:val="20"/>
        </w:rPr>
        <w:t xml:space="preserve">, </w:t>
      </w:r>
      <w:r>
        <w:rPr>
          <w:rFonts w:cstheme="minorHAnsi"/>
          <w:sz w:val="20"/>
          <w:szCs w:val="20"/>
        </w:rPr>
        <w:t xml:space="preserve">SG members provided </w:t>
      </w:r>
      <w:r w:rsidR="004A647D" w:rsidRPr="00915E32">
        <w:rPr>
          <w:rFonts w:cstheme="minorHAnsi"/>
          <w:sz w:val="20"/>
          <w:szCs w:val="20"/>
        </w:rPr>
        <w:t xml:space="preserve">feedback </w:t>
      </w:r>
      <w:r w:rsidR="005131DF">
        <w:rPr>
          <w:rFonts w:cstheme="minorHAnsi"/>
          <w:sz w:val="20"/>
          <w:szCs w:val="20"/>
        </w:rPr>
        <w:t>on</w:t>
      </w:r>
      <w:r w:rsidR="004A647D" w:rsidRPr="00915E32">
        <w:rPr>
          <w:rFonts w:cstheme="minorHAnsi"/>
          <w:sz w:val="20"/>
          <w:szCs w:val="20"/>
        </w:rPr>
        <w:t xml:space="preserve"> the tool</w:t>
      </w:r>
      <w:r w:rsidR="00495D33">
        <w:rPr>
          <w:rFonts w:cstheme="minorHAnsi"/>
          <w:sz w:val="20"/>
          <w:szCs w:val="20"/>
        </w:rPr>
        <w:t xml:space="preserve">’s wording and formatting. </w:t>
      </w:r>
      <w:r w:rsidR="005131DF">
        <w:rPr>
          <w:rFonts w:cstheme="minorHAnsi"/>
          <w:sz w:val="20"/>
          <w:szCs w:val="20"/>
        </w:rPr>
        <w:t>M</w:t>
      </w:r>
      <w:r w:rsidR="005407C6">
        <w:rPr>
          <w:rFonts w:cstheme="minorHAnsi"/>
          <w:sz w:val="20"/>
          <w:szCs w:val="20"/>
        </w:rPr>
        <w:t>eeting #4</w:t>
      </w:r>
      <w:r w:rsidR="005131DF">
        <w:rPr>
          <w:rFonts w:cstheme="minorHAnsi"/>
          <w:sz w:val="20"/>
          <w:szCs w:val="20"/>
        </w:rPr>
        <w:t xml:space="preserve"> then focused </w:t>
      </w:r>
      <w:r w:rsidR="005407C6">
        <w:rPr>
          <w:rFonts w:cstheme="minorHAnsi"/>
          <w:sz w:val="20"/>
          <w:szCs w:val="20"/>
        </w:rPr>
        <w:t xml:space="preserve">on </w:t>
      </w:r>
      <w:r w:rsidR="005131DF">
        <w:rPr>
          <w:rFonts w:cstheme="minorHAnsi"/>
          <w:sz w:val="20"/>
          <w:szCs w:val="20"/>
        </w:rPr>
        <w:t>revi</w:t>
      </w:r>
      <w:r w:rsidR="00EC0A62">
        <w:rPr>
          <w:rFonts w:cstheme="minorHAnsi"/>
          <w:sz w:val="20"/>
          <w:szCs w:val="20"/>
        </w:rPr>
        <w:t>ewing</w:t>
      </w:r>
      <w:r w:rsidR="005131DF">
        <w:rPr>
          <w:rFonts w:cstheme="minorHAnsi"/>
          <w:sz w:val="20"/>
          <w:szCs w:val="20"/>
        </w:rPr>
        <w:t xml:space="preserve"> </w:t>
      </w:r>
      <w:r w:rsidR="005407C6">
        <w:rPr>
          <w:rFonts w:cstheme="minorHAnsi"/>
          <w:sz w:val="20"/>
          <w:szCs w:val="20"/>
        </w:rPr>
        <w:t xml:space="preserve">the interview guide for </w:t>
      </w:r>
      <w:r w:rsidR="00767614">
        <w:rPr>
          <w:rFonts w:cstheme="minorHAnsi"/>
          <w:sz w:val="20"/>
          <w:szCs w:val="20"/>
        </w:rPr>
        <w:t>testing</w:t>
      </w:r>
      <w:r w:rsidR="00261882">
        <w:rPr>
          <w:rFonts w:cstheme="minorHAnsi"/>
          <w:sz w:val="20"/>
          <w:szCs w:val="20"/>
        </w:rPr>
        <w:t xml:space="preserve"> the tool</w:t>
      </w:r>
      <w:r w:rsidR="00767614">
        <w:rPr>
          <w:rFonts w:cstheme="minorHAnsi"/>
          <w:sz w:val="20"/>
          <w:szCs w:val="20"/>
        </w:rPr>
        <w:t>’s usability and comprehensibility</w:t>
      </w:r>
      <w:r w:rsidR="005131DF">
        <w:rPr>
          <w:rFonts w:cstheme="minorHAnsi"/>
          <w:sz w:val="20"/>
          <w:szCs w:val="20"/>
        </w:rPr>
        <w:t xml:space="preserve"> via</w:t>
      </w:r>
      <w:r>
        <w:rPr>
          <w:rFonts w:cstheme="minorHAnsi"/>
          <w:sz w:val="20"/>
          <w:szCs w:val="20"/>
        </w:rPr>
        <w:t xml:space="preserve"> interviews with people living with dementia, carers</w:t>
      </w:r>
      <w:r w:rsidR="00B63C19">
        <w:rPr>
          <w:rFonts w:cstheme="minorHAnsi"/>
          <w:sz w:val="20"/>
          <w:szCs w:val="20"/>
        </w:rPr>
        <w:t>,</w:t>
      </w:r>
      <w:r>
        <w:rPr>
          <w:rFonts w:cstheme="minorHAnsi"/>
          <w:sz w:val="20"/>
          <w:szCs w:val="20"/>
        </w:rPr>
        <w:t xml:space="preserve"> and </w:t>
      </w:r>
      <w:r w:rsidR="00261882">
        <w:rPr>
          <w:rFonts w:cstheme="minorHAnsi"/>
          <w:sz w:val="20"/>
          <w:szCs w:val="20"/>
        </w:rPr>
        <w:t>HCPs</w:t>
      </w:r>
      <w:r>
        <w:rPr>
          <w:rFonts w:cstheme="minorHAnsi"/>
          <w:sz w:val="20"/>
          <w:szCs w:val="20"/>
        </w:rPr>
        <w:t xml:space="preserve">. </w:t>
      </w:r>
    </w:p>
    <w:p w14:paraId="4E5FF2FC" w14:textId="0462DE65" w:rsidR="0018114D" w:rsidRDefault="000A0707" w:rsidP="003F59CE">
      <w:pPr>
        <w:jc w:val="both"/>
        <w:rPr>
          <w:rFonts w:cstheme="minorHAnsi"/>
          <w:b/>
          <w:bCs/>
          <w:sz w:val="20"/>
          <w:szCs w:val="20"/>
        </w:rPr>
      </w:pPr>
      <w:r>
        <w:rPr>
          <w:rFonts w:cstheme="minorHAnsi"/>
          <w:b/>
          <w:bCs/>
          <w:sz w:val="20"/>
          <w:szCs w:val="20"/>
        </w:rPr>
        <w:t xml:space="preserve">Results </w:t>
      </w:r>
    </w:p>
    <w:p w14:paraId="5F511862" w14:textId="10217887" w:rsidR="004F1D84" w:rsidRDefault="000A0707" w:rsidP="006F509B">
      <w:pPr>
        <w:jc w:val="both"/>
        <w:rPr>
          <w:rFonts w:cstheme="minorHAnsi"/>
          <w:sz w:val="20"/>
          <w:szCs w:val="20"/>
        </w:rPr>
      </w:pPr>
      <w:r w:rsidRPr="006F509B">
        <w:rPr>
          <w:rFonts w:cstheme="minorHAnsi"/>
          <w:sz w:val="20"/>
          <w:szCs w:val="20"/>
        </w:rPr>
        <w:t>Overall</w:t>
      </w:r>
      <w:r w:rsidR="00BB3235" w:rsidRPr="006F509B">
        <w:rPr>
          <w:rFonts w:cstheme="minorHAnsi"/>
          <w:sz w:val="20"/>
          <w:szCs w:val="20"/>
        </w:rPr>
        <w:t xml:space="preserve">, SG members </w:t>
      </w:r>
      <w:r w:rsidR="006409B7">
        <w:rPr>
          <w:rFonts w:cstheme="minorHAnsi"/>
          <w:sz w:val="20"/>
          <w:szCs w:val="20"/>
        </w:rPr>
        <w:t>were engaged</w:t>
      </w:r>
      <w:r w:rsidR="00565E5C">
        <w:rPr>
          <w:rFonts w:cstheme="minorHAnsi"/>
          <w:sz w:val="20"/>
          <w:szCs w:val="20"/>
        </w:rPr>
        <w:t xml:space="preserve"> and enjoyed the co-design process of the</w:t>
      </w:r>
      <w:r w:rsidR="00DF0F99" w:rsidRPr="006F509B">
        <w:rPr>
          <w:rFonts w:cstheme="minorHAnsi"/>
          <w:sz w:val="20"/>
          <w:szCs w:val="20"/>
        </w:rPr>
        <w:t xml:space="preserve"> PRIME tool</w:t>
      </w:r>
      <w:r w:rsidR="00565E5C">
        <w:rPr>
          <w:rFonts w:cstheme="minorHAnsi"/>
          <w:sz w:val="20"/>
          <w:szCs w:val="20"/>
        </w:rPr>
        <w:t>. For example, one SG member stated</w:t>
      </w:r>
      <w:r w:rsidR="00E324E4">
        <w:rPr>
          <w:rFonts w:cstheme="minorHAnsi"/>
          <w:sz w:val="20"/>
          <w:szCs w:val="20"/>
        </w:rPr>
        <w:t>,</w:t>
      </w:r>
      <w:r w:rsidR="00565E5C">
        <w:rPr>
          <w:rFonts w:cstheme="minorHAnsi"/>
          <w:sz w:val="20"/>
          <w:szCs w:val="20"/>
        </w:rPr>
        <w:t xml:space="preserve"> </w:t>
      </w:r>
      <w:r w:rsidR="00565E5C" w:rsidRPr="00565E5C">
        <w:rPr>
          <w:rFonts w:cstheme="minorHAnsi"/>
          <w:i/>
          <w:iCs/>
          <w:sz w:val="20"/>
          <w:szCs w:val="20"/>
        </w:rPr>
        <w:t xml:space="preserve">“It has been an absolute delight being a part of this design consultative group”.  </w:t>
      </w:r>
      <w:r w:rsidR="004F1D84">
        <w:rPr>
          <w:rFonts w:cstheme="minorHAnsi"/>
          <w:sz w:val="20"/>
          <w:szCs w:val="20"/>
        </w:rPr>
        <w:t>The</w:t>
      </w:r>
      <w:r w:rsidR="00E324E4">
        <w:rPr>
          <w:rFonts w:cstheme="minorHAnsi"/>
          <w:sz w:val="20"/>
          <w:szCs w:val="20"/>
        </w:rPr>
        <w:t xml:space="preserve"> SG members</w:t>
      </w:r>
      <w:r w:rsidR="004F1D84">
        <w:rPr>
          <w:rFonts w:cstheme="minorHAnsi"/>
          <w:sz w:val="20"/>
          <w:szCs w:val="20"/>
        </w:rPr>
        <w:t xml:space="preserve"> also </w:t>
      </w:r>
      <w:r w:rsidR="00E324E4">
        <w:rPr>
          <w:rFonts w:cstheme="minorHAnsi"/>
          <w:sz w:val="20"/>
          <w:szCs w:val="20"/>
        </w:rPr>
        <w:t>reported that</w:t>
      </w:r>
      <w:r w:rsidR="004F1D84">
        <w:rPr>
          <w:rFonts w:cstheme="minorHAnsi"/>
          <w:sz w:val="20"/>
          <w:szCs w:val="20"/>
        </w:rPr>
        <w:t xml:space="preserve"> the</w:t>
      </w:r>
      <w:r w:rsidR="00E324E4">
        <w:rPr>
          <w:rFonts w:cstheme="minorHAnsi"/>
          <w:sz w:val="20"/>
          <w:szCs w:val="20"/>
        </w:rPr>
        <w:t>y believed the</w:t>
      </w:r>
      <w:r w:rsidR="004F1D84">
        <w:rPr>
          <w:rFonts w:cstheme="minorHAnsi"/>
          <w:sz w:val="20"/>
          <w:szCs w:val="20"/>
        </w:rPr>
        <w:t xml:space="preserve"> tool would address an unmet </w:t>
      </w:r>
      <w:r w:rsidR="004F1D84" w:rsidRPr="004F1D84">
        <w:rPr>
          <w:rFonts w:cstheme="minorHAnsi"/>
          <w:sz w:val="20"/>
          <w:szCs w:val="20"/>
        </w:rPr>
        <w:t>need</w:t>
      </w:r>
      <w:r w:rsidR="004F1D84">
        <w:rPr>
          <w:rFonts w:cstheme="minorHAnsi"/>
          <w:sz w:val="20"/>
          <w:szCs w:val="20"/>
        </w:rPr>
        <w:t xml:space="preserve"> for resources</w:t>
      </w:r>
      <w:r w:rsidR="004F1D84" w:rsidRPr="004F1D84">
        <w:rPr>
          <w:rFonts w:cstheme="minorHAnsi"/>
          <w:sz w:val="20"/>
          <w:szCs w:val="20"/>
        </w:rPr>
        <w:t xml:space="preserve"> to encourage and enable consumers </w:t>
      </w:r>
      <w:r w:rsidR="00F15458">
        <w:rPr>
          <w:rFonts w:cstheme="minorHAnsi"/>
          <w:sz w:val="20"/>
          <w:szCs w:val="20"/>
        </w:rPr>
        <w:t xml:space="preserve">to </w:t>
      </w:r>
      <w:r w:rsidR="004F1D84" w:rsidRPr="004F1D84">
        <w:rPr>
          <w:rFonts w:cstheme="minorHAnsi"/>
          <w:sz w:val="20"/>
          <w:szCs w:val="20"/>
        </w:rPr>
        <w:t xml:space="preserve">engage in a review </w:t>
      </w:r>
      <w:r w:rsidR="00E324E4">
        <w:rPr>
          <w:rFonts w:cstheme="minorHAnsi"/>
          <w:sz w:val="20"/>
          <w:szCs w:val="20"/>
        </w:rPr>
        <w:t xml:space="preserve">of </w:t>
      </w:r>
      <w:r w:rsidR="004F1D84" w:rsidRPr="004F1D84">
        <w:rPr>
          <w:rFonts w:cstheme="minorHAnsi"/>
          <w:sz w:val="20"/>
          <w:szCs w:val="20"/>
        </w:rPr>
        <w:t>their medicines.</w:t>
      </w:r>
      <w:r w:rsidR="004F1D84">
        <w:rPr>
          <w:rFonts w:cstheme="minorHAnsi"/>
          <w:sz w:val="20"/>
          <w:szCs w:val="20"/>
        </w:rPr>
        <w:t xml:space="preserve"> </w:t>
      </w:r>
    </w:p>
    <w:p w14:paraId="4E81CEA8" w14:textId="77777777" w:rsidR="00E73322" w:rsidRDefault="006F509B" w:rsidP="00E73322">
      <w:pPr>
        <w:jc w:val="both"/>
        <w:rPr>
          <w:rFonts w:cstheme="minorHAnsi"/>
          <w:sz w:val="20"/>
          <w:szCs w:val="20"/>
        </w:rPr>
      </w:pPr>
      <w:r w:rsidRPr="006F509B">
        <w:rPr>
          <w:rFonts w:cstheme="minorHAnsi"/>
          <w:sz w:val="20"/>
          <w:szCs w:val="20"/>
        </w:rPr>
        <w:t xml:space="preserve">There was </w:t>
      </w:r>
      <w:r>
        <w:rPr>
          <w:rFonts w:cstheme="minorHAnsi"/>
          <w:sz w:val="20"/>
          <w:szCs w:val="20"/>
        </w:rPr>
        <w:t>c</w:t>
      </w:r>
      <w:r w:rsidRPr="006F509B">
        <w:rPr>
          <w:rFonts w:cstheme="minorHAnsi"/>
          <w:sz w:val="20"/>
          <w:szCs w:val="20"/>
        </w:rPr>
        <w:t xml:space="preserve">onsensus </w:t>
      </w:r>
      <w:r w:rsidR="0078016A">
        <w:rPr>
          <w:rFonts w:cstheme="minorHAnsi"/>
          <w:sz w:val="20"/>
          <w:szCs w:val="20"/>
        </w:rPr>
        <w:t xml:space="preserve">amongst SG members </w:t>
      </w:r>
      <w:r w:rsidRPr="006F509B">
        <w:rPr>
          <w:rFonts w:cstheme="minorHAnsi"/>
          <w:sz w:val="20"/>
          <w:szCs w:val="20"/>
        </w:rPr>
        <w:t>to include three sections (background; self-reflection; call-to-action)</w:t>
      </w:r>
      <w:r w:rsidR="00E324E4">
        <w:rPr>
          <w:rFonts w:cstheme="minorHAnsi"/>
          <w:sz w:val="20"/>
          <w:szCs w:val="20"/>
        </w:rPr>
        <w:t>. S</w:t>
      </w:r>
      <w:r w:rsidR="00845A8A">
        <w:rPr>
          <w:rFonts w:cstheme="minorHAnsi"/>
          <w:sz w:val="20"/>
          <w:szCs w:val="20"/>
        </w:rPr>
        <w:t xml:space="preserve">uggestions </w:t>
      </w:r>
      <w:r w:rsidR="00E324E4">
        <w:rPr>
          <w:rFonts w:cstheme="minorHAnsi"/>
          <w:sz w:val="20"/>
          <w:szCs w:val="20"/>
        </w:rPr>
        <w:t xml:space="preserve">by the SG </w:t>
      </w:r>
      <w:r w:rsidR="00DF0F99">
        <w:rPr>
          <w:rFonts w:cstheme="minorHAnsi"/>
          <w:sz w:val="20"/>
          <w:szCs w:val="20"/>
        </w:rPr>
        <w:t xml:space="preserve">to improve the content of the tool </w:t>
      </w:r>
      <w:r w:rsidR="00845A8A">
        <w:rPr>
          <w:rFonts w:cstheme="minorHAnsi"/>
          <w:sz w:val="20"/>
          <w:szCs w:val="20"/>
        </w:rPr>
        <w:t xml:space="preserve">are </w:t>
      </w:r>
      <w:r w:rsidR="00DF0F99">
        <w:rPr>
          <w:rFonts w:cstheme="minorHAnsi"/>
          <w:sz w:val="20"/>
          <w:szCs w:val="20"/>
        </w:rPr>
        <w:t xml:space="preserve">summarised in </w:t>
      </w:r>
      <w:r w:rsidR="00DF0F99" w:rsidRPr="00DF0F99">
        <w:rPr>
          <w:rFonts w:cstheme="minorHAnsi"/>
          <w:b/>
          <w:bCs/>
          <w:sz w:val="20"/>
          <w:szCs w:val="20"/>
        </w:rPr>
        <w:t>Table 1</w:t>
      </w:r>
      <w:r w:rsidR="00DF0F99">
        <w:rPr>
          <w:rFonts w:cstheme="minorHAnsi"/>
          <w:sz w:val="20"/>
          <w:szCs w:val="20"/>
        </w:rPr>
        <w:t>. These were taken into consideration to refine the PRIME tool so that it was ready for</w:t>
      </w:r>
      <w:r w:rsidR="00B73560" w:rsidRPr="00915E32">
        <w:rPr>
          <w:rFonts w:cstheme="minorHAnsi"/>
          <w:sz w:val="20"/>
          <w:szCs w:val="20"/>
        </w:rPr>
        <w:t xml:space="preserve"> </w:t>
      </w:r>
      <w:r w:rsidR="00767614">
        <w:rPr>
          <w:rFonts w:cstheme="minorHAnsi"/>
          <w:sz w:val="20"/>
          <w:szCs w:val="20"/>
        </w:rPr>
        <w:t xml:space="preserve">further </w:t>
      </w:r>
      <w:r>
        <w:rPr>
          <w:rFonts w:cstheme="minorHAnsi"/>
          <w:sz w:val="20"/>
          <w:szCs w:val="20"/>
        </w:rPr>
        <w:t>testing.</w:t>
      </w:r>
      <w:r w:rsidR="00800984">
        <w:rPr>
          <w:rFonts w:cstheme="minorHAnsi"/>
          <w:sz w:val="20"/>
          <w:szCs w:val="20"/>
        </w:rPr>
        <w:t xml:space="preserve"> </w:t>
      </w:r>
      <w:r w:rsidR="00E73322">
        <w:rPr>
          <w:rFonts w:cstheme="minorHAnsi"/>
          <w:sz w:val="20"/>
          <w:szCs w:val="20"/>
        </w:rPr>
        <w:t>Engaging SG members in the co-design process can be challenging. Below, we outline some potential challenges we experienced and possible solutions:</w:t>
      </w:r>
    </w:p>
    <w:p w14:paraId="5A055CED" w14:textId="35583749" w:rsidR="003F59CE" w:rsidRPr="00E73322" w:rsidRDefault="00E73322" w:rsidP="00E73322">
      <w:pPr>
        <w:pStyle w:val="ListParagraph"/>
        <w:numPr>
          <w:ilvl w:val="0"/>
          <w:numId w:val="16"/>
        </w:numPr>
        <w:jc w:val="both"/>
        <w:rPr>
          <w:rFonts w:cstheme="minorHAnsi"/>
          <w:sz w:val="20"/>
          <w:szCs w:val="20"/>
        </w:rPr>
      </w:pPr>
      <w:r>
        <w:rPr>
          <w:rFonts w:cstheme="minorHAnsi"/>
          <w:sz w:val="20"/>
          <w:szCs w:val="20"/>
          <w:u w:val="single"/>
        </w:rPr>
        <w:t>M</w:t>
      </w:r>
      <w:r w:rsidR="00C5593A" w:rsidRPr="00E73322">
        <w:rPr>
          <w:rFonts w:cstheme="minorHAnsi"/>
          <w:sz w:val="20"/>
          <w:szCs w:val="20"/>
          <w:u w:val="single"/>
        </w:rPr>
        <w:t>eeting</w:t>
      </w:r>
      <w:r w:rsidR="00271F4F" w:rsidRPr="00E73322">
        <w:rPr>
          <w:rFonts w:cstheme="minorHAnsi"/>
          <w:sz w:val="20"/>
          <w:szCs w:val="20"/>
          <w:u w:val="single"/>
        </w:rPr>
        <w:t>s’ timings</w:t>
      </w:r>
      <w:r w:rsidR="003D1D45" w:rsidRPr="00E73322">
        <w:rPr>
          <w:rFonts w:cstheme="minorHAnsi"/>
          <w:sz w:val="20"/>
          <w:szCs w:val="20"/>
          <w:u w:val="single"/>
        </w:rPr>
        <w:t xml:space="preserve">: </w:t>
      </w:r>
      <w:r w:rsidR="0035179D" w:rsidRPr="00E73322">
        <w:rPr>
          <w:rFonts w:cstheme="minorHAnsi"/>
          <w:sz w:val="20"/>
          <w:szCs w:val="20"/>
        </w:rPr>
        <w:t>Given</w:t>
      </w:r>
      <w:r w:rsidR="004B3181" w:rsidRPr="00E73322">
        <w:rPr>
          <w:rFonts w:cstheme="minorHAnsi"/>
          <w:sz w:val="20"/>
          <w:szCs w:val="20"/>
        </w:rPr>
        <w:t xml:space="preserve"> our SG members </w:t>
      </w:r>
      <w:r w:rsidR="00271F4F" w:rsidRPr="00E73322">
        <w:rPr>
          <w:rFonts w:cstheme="minorHAnsi"/>
          <w:sz w:val="20"/>
          <w:szCs w:val="20"/>
        </w:rPr>
        <w:t>lived</w:t>
      </w:r>
      <w:r w:rsidR="004B3181" w:rsidRPr="00E73322">
        <w:rPr>
          <w:rFonts w:cstheme="minorHAnsi"/>
          <w:sz w:val="20"/>
          <w:szCs w:val="20"/>
        </w:rPr>
        <w:t xml:space="preserve"> in</w:t>
      </w:r>
      <w:r w:rsidR="0035179D" w:rsidRPr="00E73322">
        <w:rPr>
          <w:rFonts w:cstheme="minorHAnsi"/>
          <w:sz w:val="20"/>
          <w:szCs w:val="20"/>
        </w:rPr>
        <w:t xml:space="preserve"> </w:t>
      </w:r>
      <w:r w:rsidR="00C65712" w:rsidRPr="00E73322">
        <w:rPr>
          <w:rFonts w:cstheme="minorHAnsi"/>
          <w:sz w:val="20"/>
          <w:szCs w:val="20"/>
        </w:rPr>
        <w:t>different time zones</w:t>
      </w:r>
      <w:r w:rsidR="0035179D" w:rsidRPr="00E73322">
        <w:rPr>
          <w:rFonts w:cstheme="minorHAnsi"/>
          <w:sz w:val="20"/>
          <w:szCs w:val="20"/>
        </w:rPr>
        <w:t xml:space="preserve">, </w:t>
      </w:r>
      <w:r w:rsidR="008F6739" w:rsidRPr="00E73322">
        <w:rPr>
          <w:rFonts w:cstheme="minorHAnsi"/>
          <w:sz w:val="20"/>
          <w:szCs w:val="20"/>
        </w:rPr>
        <w:t>and</w:t>
      </w:r>
      <w:r w:rsidR="003D1D45" w:rsidRPr="00E73322">
        <w:rPr>
          <w:rFonts w:cstheme="minorHAnsi"/>
          <w:sz w:val="20"/>
          <w:szCs w:val="20"/>
        </w:rPr>
        <w:t xml:space="preserve"> </w:t>
      </w:r>
      <w:r>
        <w:rPr>
          <w:rFonts w:cstheme="minorHAnsi"/>
          <w:sz w:val="20"/>
          <w:szCs w:val="20"/>
        </w:rPr>
        <w:t xml:space="preserve">variability between </w:t>
      </w:r>
      <w:proofErr w:type="spellStart"/>
      <w:r>
        <w:rPr>
          <w:rFonts w:cstheme="minorHAnsi"/>
          <w:sz w:val="20"/>
          <w:szCs w:val="20"/>
        </w:rPr>
        <w:t>HCPs’</w:t>
      </w:r>
      <w:proofErr w:type="spellEnd"/>
      <w:r>
        <w:rPr>
          <w:rFonts w:cstheme="minorHAnsi"/>
          <w:sz w:val="20"/>
          <w:szCs w:val="20"/>
        </w:rPr>
        <w:t xml:space="preserve"> and consumers’ availability</w:t>
      </w:r>
      <w:r w:rsidR="008F6739" w:rsidRPr="00E73322">
        <w:rPr>
          <w:rFonts w:cstheme="minorHAnsi"/>
          <w:sz w:val="20"/>
          <w:szCs w:val="20"/>
        </w:rPr>
        <w:t xml:space="preserve">, identifying convenient times </w:t>
      </w:r>
      <w:r w:rsidR="007C4CE4" w:rsidRPr="00E73322">
        <w:rPr>
          <w:rFonts w:cstheme="minorHAnsi"/>
          <w:sz w:val="20"/>
          <w:szCs w:val="20"/>
        </w:rPr>
        <w:t>t</w:t>
      </w:r>
      <w:r w:rsidR="003D1D45" w:rsidRPr="00E73322">
        <w:rPr>
          <w:rFonts w:cstheme="minorHAnsi"/>
          <w:sz w:val="20"/>
          <w:szCs w:val="20"/>
        </w:rPr>
        <w:t>o meet</w:t>
      </w:r>
      <w:r w:rsidR="00DC5DF5" w:rsidRPr="00E73322">
        <w:rPr>
          <w:rFonts w:cstheme="minorHAnsi"/>
          <w:sz w:val="20"/>
          <w:szCs w:val="20"/>
        </w:rPr>
        <w:t xml:space="preserve"> was challenging.</w:t>
      </w:r>
      <w:r w:rsidR="003D1D45" w:rsidRPr="00E73322">
        <w:rPr>
          <w:rFonts w:cstheme="minorHAnsi"/>
          <w:sz w:val="20"/>
          <w:szCs w:val="20"/>
        </w:rPr>
        <w:t xml:space="preserve"> </w:t>
      </w:r>
      <w:r w:rsidR="008F39C3" w:rsidRPr="00E73322">
        <w:rPr>
          <w:rFonts w:cstheme="minorHAnsi"/>
          <w:sz w:val="20"/>
          <w:szCs w:val="20"/>
        </w:rPr>
        <w:t>We</w:t>
      </w:r>
      <w:r w:rsidR="003D1D45" w:rsidRPr="00E73322">
        <w:rPr>
          <w:rFonts w:cstheme="minorHAnsi"/>
          <w:sz w:val="20"/>
          <w:szCs w:val="20"/>
        </w:rPr>
        <w:t xml:space="preserve"> gathered </w:t>
      </w:r>
      <w:r>
        <w:rPr>
          <w:rFonts w:cstheme="minorHAnsi"/>
          <w:sz w:val="20"/>
          <w:szCs w:val="20"/>
        </w:rPr>
        <w:t xml:space="preserve">the </w:t>
      </w:r>
      <w:r w:rsidR="003D1D45" w:rsidRPr="00E73322">
        <w:rPr>
          <w:rFonts w:cstheme="minorHAnsi"/>
          <w:sz w:val="20"/>
          <w:szCs w:val="20"/>
        </w:rPr>
        <w:t>preferred time to meet using a doodle poll.</w:t>
      </w:r>
      <w:r>
        <w:rPr>
          <w:rFonts w:cstheme="minorHAnsi"/>
          <w:sz w:val="20"/>
          <w:szCs w:val="20"/>
        </w:rPr>
        <w:t xml:space="preserve"> </w:t>
      </w:r>
      <w:r w:rsidR="003D1D45" w:rsidRPr="00E73322">
        <w:rPr>
          <w:rFonts w:cstheme="minorHAnsi"/>
          <w:sz w:val="20"/>
          <w:szCs w:val="20"/>
        </w:rPr>
        <w:t xml:space="preserve">If </w:t>
      </w:r>
      <w:r w:rsidR="007C4CE4" w:rsidRPr="00E73322">
        <w:rPr>
          <w:rFonts w:cstheme="minorHAnsi"/>
          <w:sz w:val="20"/>
          <w:szCs w:val="20"/>
        </w:rPr>
        <w:t xml:space="preserve">members </w:t>
      </w:r>
      <w:r w:rsidR="003D1D45" w:rsidRPr="00E73322">
        <w:rPr>
          <w:rFonts w:cstheme="minorHAnsi"/>
          <w:sz w:val="20"/>
          <w:szCs w:val="20"/>
        </w:rPr>
        <w:t xml:space="preserve">were </w:t>
      </w:r>
      <w:r w:rsidR="008F6739" w:rsidRPr="00E73322">
        <w:rPr>
          <w:rFonts w:cstheme="minorHAnsi"/>
          <w:sz w:val="20"/>
          <w:szCs w:val="20"/>
        </w:rPr>
        <w:t xml:space="preserve">unavailable </w:t>
      </w:r>
      <w:r w:rsidR="008F39C3" w:rsidRPr="00E73322">
        <w:rPr>
          <w:rFonts w:cstheme="minorHAnsi"/>
          <w:sz w:val="20"/>
          <w:szCs w:val="20"/>
        </w:rPr>
        <w:t>to attend the meeting</w:t>
      </w:r>
      <w:r w:rsidR="003D1D45" w:rsidRPr="00E73322">
        <w:rPr>
          <w:rFonts w:cstheme="minorHAnsi"/>
          <w:sz w:val="20"/>
          <w:szCs w:val="20"/>
        </w:rPr>
        <w:t>, we provided them the opportunity</w:t>
      </w:r>
      <w:r w:rsidR="00B951FA" w:rsidRPr="00E73322">
        <w:rPr>
          <w:rFonts w:cstheme="minorHAnsi"/>
          <w:sz w:val="20"/>
          <w:szCs w:val="20"/>
        </w:rPr>
        <w:t xml:space="preserve"> to meet separately at a different time</w:t>
      </w:r>
      <w:r w:rsidR="0035179D" w:rsidRPr="00E73322">
        <w:rPr>
          <w:rFonts w:cstheme="minorHAnsi"/>
          <w:sz w:val="20"/>
          <w:szCs w:val="20"/>
        </w:rPr>
        <w:t>.</w:t>
      </w:r>
      <w:r w:rsidR="003D1D45" w:rsidRPr="00E73322">
        <w:rPr>
          <w:rFonts w:cstheme="minorHAnsi"/>
          <w:sz w:val="20"/>
          <w:szCs w:val="20"/>
        </w:rPr>
        <w:t xml:space="preserve"> </w:t>
      </w:r>
    </w:p>
    <w:p w14:paraId="172DD79D" w14:textId="77777777" w:rsidR="00DC5DF5" w:rsidRPr="00DC5DF5" w:rsidRDefault="00DC5DF5" w:rsidP="00DC5DF5">
      <w:pPr>
        <w:pStyle w:val="ListParagraph"/>
        <w:ind w:left="502"/>
        <w:jc w:val="both"/>
        <w:rPr>
          <w:rFonts w:cstheme="minorHAnsi"/>
          <w:sz w:val="20"/>
          <w:szCs w:val="20"/>
          <w:u w:val="single"/>
        </w:rPr>
      </w:pPr>
    </w:p>
    <w:p w14:paraId="0DE3355B" w14:textId="6B135973" w:rsidR="00C5593A" w:rsidRPr="00DC5DF5" w:rsidRDefault="00C5593A" w:rsidP="00C5593A">
      <w:pPr>
        <w:pStyle w:val="ListParagraph"/>
        <w:numPr>
          <w:ilvl w:val="0"/>
          <w:numId w:val="6"/>
        </w:numPr>
        <w:jc w:val="both"/>
        <w:rPr>
          <w:rFonts w:cstheme="minorHAnsi"/>
          <w:sz w:val="20"/>
          <w:szCs w:val="20"/>
          <w:u w:val="single"/>
        </w:rPr>
      </w:pPr>
      <w:r w:rsidRPr="00DC5DF5">
        <w:rPr>
          <w:rFonts w:cstheme="minorHAnsi"/>
          <w:sz w:val="20"/>
          <w:szCs w:val="20"/>
          <w:u w:val="single"/>
        </w:rPr>
        <w:t xml:space="preserve">Cultural </w:t>
      </w:r>
      <w:r w:rsidR="00DC5DF5" w:rsidRPr="00DC5DF5">
        <w:rPr>
          <w:rFonts w:cstheme="minorHAnsi"/>
          <w:sz w:val="20"/>
          <w:szCs w:val="20"/>
          <w:u w:val="single"/>
        </w:rPr>
        <w:t>and</w:t>
      </w:r>
      <w:r w:rsidR="001A634A" w:rsidRPr="00DC5DF5">
        <w:rPr>
          <w:rFonts w:cstheme="minorHAnsi"/>
          <w:sz w:val="20"/>
          <w:szCs w:val="20"/>
          <w:u w:val="single"/>
        </w:rPr>
        <w:t xml:space="preserve"> language </w:t>
      </w:r>
      <w:r w:rsidR="00DC5DF5" w:rsidRPr="00DC5DF5">
        <w:rPr>
          <w:rFonts w:cstheme="minorHAnsi"/>
          <w:sz w:val="20"/>
          <w:szCs w:val="20"/>
          <w:u w:val="single"/>
        </w:rPr>
        <w:t>differences:</w:t>
      </w:r>
      <w:r w:rsidR="00DC5DF5">
        <w:rPr>
          <w:rFonts w:cstheme="minorHAnsi"/>
          <w:sz w:val="20"/>
          <w:szCs w:val="20"/>
          <w:u w:val="single"/>
        </w:rPr>
        <w:t xml:space="preserve"> </w:t>
      </w:r>
      <w:r w:rsidR="008F39C3">
        <w:rPr>
          <w:rFonts w:cstheme="minorHAnsi"/>
          <w:sz w:val="20"/>
          <w:szCs w:val="20"/>
        </w:rPr>
        <w:t xml:space="preserve">Whilst </w:t>
      </w:r>
      <w:r w:rsidR="00DC5DF5">
        <w:rPr>
          <w:rFonts w:cstheme="minorHAnsi"/>
          <w:sz w:val="20"/>
          <w:szCs w:val="20"/>
        </w:rPr>
        <w:t xml:space="preserve">we noticed cultural and language preference differences, we took full advantage of incorporating the diverse and rich feedback we received </w:t>
      </w:r>
      <w:r w:rsidR="00D720DF">
        <w:rPr>
          <w:rFonts w:cstheme="minorHAnsi"/>
          <w:sz w:val="20"/>
          <w:szCs w:val="20"/>
        </w:rPr>
        <w:t>(Table 1)</w:t>
      </w:r>
      <w:r w:rsidR="00DC5DF5">
        <w:rPr>
          <w:rFonts w:cstheme="minorHAnsi"/>
          <w:sz w:val="20"/>
          <w:szCs w:val="20"/>
        </w:rPr>
        <w:t xml:space="preserve">. This ensured the tool’s relevance to an international audience. </w:t>
      </w:r>
    </w:p>
    <w:p w14:paraId="46F7D51D" w14:textId="77777777" w:rsidR="00DC5DF5" w:rsidRPr="00915E32" w:rsidRDefault="00DC5DF5" w:rsidP="00DC5DF5">
      <w:pPr>
        <w:pStyle w:val="ListParagraph"/>
        <w:ind w:left="502"/>
        <w:jc w:val="both"/>
        <w:rPr>
          <w:rFonts w:cstheme="minorHAnsi"/>
          <w:sz w:val="20"/>
          <w:szCs w:val="20"/>
        </w:rPr>
      </w:pPr>
    </w:p>
    <w:p w14:paraId="3FB64FA0" w14:textId="5DA30597" w:rsidR="005E4FD6" w:rsidRPr="00FD394F" w:rsidRDefault="009E3557" w:rsidP="00FD394F">
      <w:pPr>
        <w:pStyle w:val="ListParagraph"/>
        <w:numPr>
          <w:ilvl w:val="0"/>
          <w:numId w:val="6"/>
        </w:numPr>
        <w:jc w:val="both"/>
        <w:rPr>
          <w:rFonts w:cstheme="minorHAnsi"/>
          <w:sz w:val="20"/>
          <w:szCs w:val="20"/>
        </w:rPr>
      </w:pPr>
      <w:r w:rsidRPr="00B910A9">
        <w:rPr>
          <w:rFonts w:cstheme="minorHAnsi"/>
          <w:sz w:val="20"/>
          <w:szCs w:val="20"/>
          <w:u w:val="single"/>
        </w:rPr>
        <w:t xml:space="preserve">Forging connections </w:t>
      </w:r>
      <w:r w:rsidR="00B910A9">
        <w:rPr>
          <w:rFonts w:cstheme="minorHAnsi"/>
          <w:sz w:val="20"/>
          <w:szCs w:val="20"/>
          <w:u w:val="single"/>
        </w:rPr>
        <w:t>between</w:t>
      </w:r>
      <w:r w:rsidRPr="00B910A9">
        <w:rPr>
          <w:rFonts w:cstheme="minorHAnsi"/>
          <w:sz w:val="20"/>
          <w:szCs w:val="20"/>
          <w:u w:val="single"/>
        </w:rPr>
        <w:t xml:space="preserve"> a </w:t>
      </w:r>
      <w:r w:rsidR="00B910A9">
        <w:rPr>
          <w:rFonts w:cstheme="minorHAnsi"/>
          <w:sz w:val="20"/>
          <w:szCs w:val="20"/>
          <w:u w:val="single"/>
        </w:rPr>
        <w:t xml:space="preserve">new </w:t>
      </w:r>
      <w:r w:rsidRPr="00B910A9">
        <w:rPr>
          <w:rFonts w:cstheme="minorHAnsi"/>
          <w:sz w:val="20"/>
          <w:szCs w:val="20"/>
          <w:u w:val="single"/>
        </w:rPr>
        <w:t>group</w:t>
      </w:r>
      <w:r w:rsidR="00B951FA" w:rsidRPr="00B910A9">
        <w:rPr>
          <w:rFonts w:cstheme="minorHAnsi"/>
          <w:sz w:val="20"/>
          <w:szCs w:val="20"/>
          <w:u w:val="single"/>
        </w:rPr>
        <w:t xml:space="preserve"> </w:t>
      </w:r>
      <w:r w:rsidR="00B910A9">
        <w:rPr>
          <w:rFonts w:cstheme="minorHAnsi"/>
          <w:sz w:val="20"/>
          <w:szCs w:val="20"/>
          <w:u w:val="single"/>
        </w:rPr>
        <w:t>of people:</w:t>
      </w:r>
      <w:r w:rsidR="00B951FA" w:rsidRPr="00724618">
        <w:rPr>
          <w:rFonts w:cstheme="minorHAnsi"/>
          <w:sz w:val="20"/>
          <w:szCs w:val="20"/>
        </w:rPr>
        <w:t xml:space="preserve"> </w:t>
      </w:r>
      <w:r w:rsidR="00B910A9" w:rsidRPr="00B910A9">
        <w:rPr>
          <w:rFonts w:cstheme="minorHAnsi"/>
          <w:sz w:val="20"/>
          <w:szCs w:val="20"/>
        </w:rPr>
        <w:t xml:space="preserve">Given that </w:t>
      </w:r>
      <w:r w:rsidR="00724618">
        <w:rPr>
          <w:rFonts w:cstheme="minorHAnsi"/>
          <w:sz w:val="20"/>
          <w:szCs w:val="20"/>
        </w:rPr>
        <w:t>our SG had a</w:t>
      </w:r>
      <w:r w:rsidR="00B910A9" w:rsidRPr="00B910A9">
        <w:rPr>
          <w:rFonts w:cstheme="minorHAnsi"/>
          <w:sz w:val="20"/>
          <w:szCs w:val="20"/>
        </w:rPr>
        <w:t xml:space="preserve"> mixture of </w:t>
      </w:r>
      <w:r w:rsidR="00FD394F">
        <w:rPr>
          <w:rFonts w:cstheme="minorHAnsi"/>
          <w:sz w:val="20"/>
          <w:szCs w:val="20"/>
        </w:rPr>
        <w:t xml:space="preserve">HCPs </w:t>
      </w:r>
      <w:r w:rsidR="00B910A9" w:rsidRPr="00B910A9">
        <w:rPr>
          <w:rFonts w:cstheme="minorHAnsi"/>
          <w:sz w:val="20"/>
          <w:szCs w:val="20"/>
        </w:rPr>
        <w:t xml:space="preserve">and consumers, </w:t>
      </w:r>
      <w:r w:rsidR="00E73322">
        <w:rPr>
          <w:rFonts w:cstheme="minorHAnsi"/>
          <w:sz w:val="20"/>
          <w:szCs w:val="20"/>
        </w:rPr>
        <w:t xml:space="preserve">the </w:t>
      </w:r>
      <w:r w:rsidR="00B910A9" w:rsidRPr="00B910A9">
        <w:rPr>
          <w:rFonts w:cstheme="minorHAnsi"/>
          <w:sz w:val="20"/>
          <w:szCs w:val="20"/>
        </w:rPr>
        <w:t xml:space="preserve">potential for a </w:t>
      </w:r>
      <w:r w:rsidR="00E73322">
        <w:rPr>
          <w:rFonts w:cstheme="minorHAnsi"/>
          <w:sz w:val="20"/>
          <w:szCs w:val="20"/>
        </w:rPr>
        <w:t>“</w:t>
      </w:r>
      <w:r w:rsidR="00B910A9" w:rsidRPr="00B910A9">
        <w:rPr>
          <w:rFonts w:cstheme="minorHAnsi"/>
          <w:sz w:val="20"/>
          <w:szCs w:val="20"/>
        </w:rPr>
        <w:t>power imbalance</w:t>
      </w:r>
      <w:r w:rsidR="00E73322">
        <w:rPr>
          <w:rFonts w:cstheme="minorHAnsi"/>
          <w:sz w:val="20"/>
          <w:szCs w:val="20"/>
        </w:rPr>
        <w:t>”</w:t>
      </w:r>
      <w:r w:rsidR="00B910A9" w:rsidRPr="00B910A9">
        <w:rPr>
          <w:rFonts w:cstheme="minorHAnsi"/>
          <w:sz w:val="20"/>
          <w:szCs w:val="20"/>
        </w:rPr>
        <w:t xml:space="preserve"> to exist</w:t>
      </w:r>
      <w:r w:rsidR="00E73322">
        <w:rPr>
          <w:rFonts w:cstheme="minorHAnsi"/>
          <w:sz w:val="20"/>
          <w:szCs w:val="20"/>
        </w:rPr>
        <w:t xml:space="preserve"> was present.</w:t>
      </w:r>
      <w:r w:rsidR="00B910A9" w:rsidRPr="00B910A9">
        <w:rPr>
          <w:rFonts w:cstheme="minorHAnsi"/>
          <w:sz w:val="20"/>
          <w:szCs w:val="20"/>
        </w:rPr>
        <w:t xml:space="preserve"> </w:t>
      </w:r>
      <w:r w:rsidR="00E73322">
        <w:rPr>
          <w:rFonts w:cstheme="minorHAnsi"/>
          <w:sz w:val="20"/>
          <w:szCs w:val="20"/>
        </w:rPr>
        <w:t>A</w:t>
      </w:r>
      <w:r w:rsidR="00B910A9">
        <w:rPr>
          <w:rFonts w:cstheme="minorHAnsi"/>
          <w:sz w:val="20"/>
          <w:szCs w:val="20"/>
        </w:rPr>
        <w:t xml:space="preserve">s a research team, we facilitated communication between the group aiming </w:t>
      </w:r>
      <w:r w:rsidR="00724618">
        <w:rPr>
          <w:rFonts w:cstheme="minorHAnsi"/>
          <w:sz w:val="20"/>
          <w:szCs w:val="20"/>
        </w:rPr>
        <w:t xml:space="preserve">to hear and include every </w:t>
      </w:r>
      <w:r w:rsidR="00B951FA" w:rsidRPr="00B910A9">
        <w:rPr>
          <w:rFonts w:cstheme="minorHAnsi"/>
          <w:sz w:val="20"/>
          <w:szCs w:val="20"/>
        </w:rPr>
        <w:t>member’s voice</w:t>
      </w:r>
      <w:r w:rsidR="00B910A9">
        <w:rPr>
          <w:rFonts w:cstheme="minorHAnsi"/>
          <w:sz w:val="20"/>
          <w:szCs w:val="20"/>
        </w:rPr>
        <w:t xml:space="preserve">. </w:t>
      </w:r>
      <w:r w:rsidR="00724618">
        <w:rPr>
          <w:rFonts w:cstheme="minorHAnsi"/>
          <w:sz w:val="20"/>
          <w:szCs w:val="20"/>
        </w:rPr>
        <w:t xml:space="preserve">To achieve this, </w:t>
      </w:r>
      <w:r w:rsidR="00E73322">
        <w:rPr>
          <w:rFonts w:cstheme="minorHAnsi"/>
          <w:sz w:val="20"/>
          <w:szCs w:val="20"/>
        </w:rPr>
        <w:t xml:space="preserve">during the </w:t>
      </w:r>
      <w:r w:rsidR="00724618">
        <w:rPr>
          <w:rFonts w:cstheme="minorHAnsi"/>
          <w:sz w:val="20"/>
          <w:szCs w:val="20"/>
        </w:rPr>
        <w:t>first meeting</w:t>
      </w:r>
      <w:r w:rsidR="00E73322">
        <w:rPr>
          <w:rFonts w:cstheme="minorHAnsi"/>
          <w:sz w:val="20"/>
          <w:szCs w:val="20"/>
        </w:rPr>
        <w:t>,</w:t>
      </w:r>
      <w:r w:rsidR="00724618">
        <w:rPr>
          <w:rFonts w:cstheme="minorHAnsi"/>
          <w:sz w:val="20"/>
          <w:szCs w:val="20"/>
        </w:rPr>
        <w:t xml:space="preserve"> </w:t>
      </w:r>
      <w:r w:rsidR="004E7EA5">
        <w:rPr>
          <w:rFonts w:cstheme="minorHAnsi"/>
          <w:sz w:val="20"/>
          <w:szCs w:val="20"/>
        </w:rPr>
        <w:t xml:space="preserve">the principal investigator </w:t>
      </w:r>
      <w:r w:rsidR="00D720DF">
        <w:rPr>
          <w:rFonts w:cstheme="minorHAnsi"/>
          <w:sz w:val="20"/>
          <w:szCs w:val="20"/>
        </w:rPr>
        <w:t>facilitat</w:t>
      </w:r>
      <w:r w:rsidR="00E73322">
        <w:rPr>
          <w:rFonts w:cstheme="minorHAnsi"/>
          <w:sz w:val="20"/>
          <w:szCs w:val="20"/>
        </w:rPr>
        <w:t xml:space="preserve">ed </w:t>
      </w:r>
      <w:r w:rsidR="00D720DF">
        <w:rPr>
          <w:rFonts w:cstheme="minorHAnsi"/>
          <w:sz w:val="20"/>
          <w:szCs w:val="20"/>
        </w:rPr>
        <w:t xml:space="preserve">introductions, </w:t>
      </w:r>
      <w:r w:rsidR="004E7EA5">
        <w:rPr>
          <w:rFonts w:cstheme="minorHAnsi"/>
          <w:sz w:val="20"/>
          <w:szCs w:val="20"/>
        </w:rPr>
        <w:t>explain</w:t>
      </w:r>
      <w:r w:rsidR="00E73322">
        <w:rPr>
          <w:rFonts w:cstheme="minorHAnsi"/>
          <w:sz w:val="20"/>
          <w:szCs w:val="20"/>
        </w:rPr>
        <w:t>ed</w:t>
      </w:r>
      <w:r w:rsidR="004E7EA5">
        <w:rPr>
          <w:rFonts w:cstheme="minorHAnsi"/>
          <w:sz w:val="20"/>
          <w:szCs w:val="20"/>
        </w:rPr>
        <w:t xml:space="preserve"> codesign</w:t>
      </w:r>
      <w:r w:rsidR="00E73322">
        <w:rPr>
          <w:rFonts w:cstheme="minorHAnsi"/>
          <w:sz w:val="20"/>
          <w:szCs w:val="20"/>
        </w:rPr>
        <w:t xml:space="preserve"> concepts</w:t>
      </w:r>
      <w:r w:rsidR="004E7EA5">
        <w:rPr>
          <w:rFonts w:cstheme="minorHAnsi"/>
          <w:sz w:val="20"/>
          <w:szCs w:val="20"/>
        </w:rPr>
        <w:t>, familiaris</w:t>
      </w:r>
      <w:r w:rsidR="00E73322">
        <w:rPr>
          <w:rFonts w:cstheme="minorHAnsi"/>
          <w:sz w:val="20"/>
          <w:szCs w:val="20"/>
        </w:rPr>
        <w:t>ed</w:t>
      </w:r>
      <w:r w:rsidR="004E7EA5">
        <w:rPr>
          <w:rFonts w:cstheme="minorHAnsi"/>
          <w:sz w:val="20"/>
          <w:szCs w:val="20"/>
        </w:rPr>
        <w:t xml:space="preserve"> SG members with the </w:t>
      </w:r>
      <w:r w:rsidR="00D720DF">
        <w:rPr>
          <w:rFonts w:cstheme="minorHAnsi"/>
          <w:sz w:val="20"/>
          <w:szCs w:val="20"/>
        </w:rPr>
        <w:t>project,</w:t>
      </w:r>
      <w:r w:rsidR="004E7EA5">
        <w:rPr>
          <w:rFonts w:cstheme="minorHAnsi"/>
          <w:sz w:val="20"/>
          <w:szCs w:val="20"/>
        </w:rPr>
        <w:t xml:space="preserve"> and encourag</w:t>
      </w:r>
      <w:r w:rsidR="00E73322">
        <w:rPr>
          <w:rFonts w:cstheme="minorHAnsi"/>
          <w:sz w:val="20"/>
          <w:szCs w:val="20"/>
        </w:rPr>
        <w:t>ed</w:t>
      </w:r>
      <w:r w:rsidR="004E7EA5">
        <w:rPr>
          <w:rFonts w:cstheme="minorHAnsi"/>
          <w:sz w:val="20"/>
          <w:szCs w:val="20"/>
        </w:rPr>
        <w:t xml:space="preserve"> their feedback</w:t>
      </w:r>
      <w:r w:rsidR="00724618">
        <w:rPr>
          <w:rFonts w:cstheme="minorHAnsi"/>
          <w:sz w:val="20"/>
          <w:szCs w:val="20"/>
        </w:rPr>
        <w:t xml:space="preserve">. We also used small break-out rooms to </w:t>
      </w:r>
      <w:r w:rsidR="00B951FA" w:rsidRPr="00724618">
        <w:rPr>
          <w:rFonts w:cstheme="minorHAnsi"/>
          <w:sz w:val="20"/>
          <w:szCs w:val="20"/>
        </w:rPr>
        <w:t>allow</w:t>
      </w:r>
      <w:r w:rsidR="00724618">
        <w:rPr>
          <w:rFonts w:cstheme="minorHAnsi"/>
          <w:sz w:val="20"/>
          <w:szCs w:val="20"/>
        </w:rPr>
        <w:t xml:space="preserve"> </w:t>
      </w:r>
      <w:r w:rsidR="00B951FA" w:rsidRPr="00724618">
        <w:rPr>
          <w:rFonts w:cstheme="minorHAnsi"/>
          <w:sz w:val="20"/>
          <w:szCs w:val="20"/>
        </w:rPr>
        <w:t xml:space="preserve">people to get comfortable with </w:t>
      </w:r>
      <w:r w:rsidR="00BE7D75">
        <w:rPr>
          <w:rFonts w:cstheme="minorHAnsi"/>
          <w:sz w:val="20"/>
          <w:szCs w:val="20"/>
        </w:rPr>
        <w:t xml:space="preserve">the other </w:t>
      </w:r>
      <w:r w:rsidR="00B951FA" w:rsidRPr="00724618">
        <w:rPr>
          <w:rFonts w:cstheme="minorHAnsi"/>
          <w:sz w:val="20"/>
          <w:szCs w:val="20"/>
        </w:rPr>
        <w:t>members</w:t>
      </w:r>
      <w:r w:rsidR="00724618">
        <w:rPr>
          <w:rFonts w:cstheme="minorHAnsi"/>
          <w:sz w:val="20"/>
          <w:szCs w:val="20"/>
        </w:rPr>
        <w:t>. This</w:t>
      </w:r>
      <w:r w:rsidR="00FD394F">
        <w:rPr>
          <w:rFonts w:cstheme="minorHAnsi"/>
          <w:sz w:val="20"/>
          <w:szCs w:val="20"/>
        </w:rPr>
        <w:t xml:space="preserve"> along with maintaining values such as respect and transparency</w:t>
      </w:r>
      <w:r w:rsidR="00724618">
        <w:rPr>
          <w:rFonts w:cstheme="minorHAnsi"/>
          <w:sz w:val="20"/>
          <w:szCs w:val="20"/>
        </w:rPr>
        <w:t xml:space="preserve"> translated into members’ comfort</w:t>
      </w:r>
      <w:r w:rsidR="00B951FA" w:rsidRPr="00724618">
        <w:rPr>
          <w:rFonts w:cstheme="minorHAnsi"/>
          <w:sz w:val="20"/>
          <w:szCs w:val="20"/>
        </w:rPr>
        <w:t xml:space="preserve"> to speak up even </w:t>
      </w:r>
      <w:r w:rsidR="00724618">
        <w:rPr>
          <w:rFonts w:cstheme="minorHAnsi"/>
          <w:sz w:val="20"/>
          <w:szCs w:val="20"/>
        </w:rPr>
        <w:t xml:space="preserve">within the larger group. </w:t>
      </w:r>
    </w:p>
    <w:p w14:paraId="6A4A4E9A" w14:textId="77777777" w:rsidR="005E4FD6" w:rsidRPr="005E4FD6" w:rsidRDefault="005E4FD6" w:rsidP="005E4FD6">
      <w:pPr>
        <w:pStyle w:val="ListParagraph"/>
        <w:ind w:left="502"/>
        <w:jc w:val="both"/>
        <w:rPr>
          <w:rFonts w:cstheme="minorHAnsi"/>
          <w:sz w:val="20"/>
          <w:szCs w:val="20"/>
        </w:rPr>
      </w:pPr>
    </w:p>
    <w:p w14:paraId="2A1C6B42" w14:textId="521A652B" w:rsidR="00C5593A" w:rsidRDefault="00C5593A" w:rsidP="00C5593A">
      <w:pPr>
        <w:pStyle w:val="ListParagraph"/>
        <w:numPr>
          <w:ilvl w:val="0"/>
          <w:numId w:val="6"/>
        </w:numPr>
        <w:jc w:val="both"/>
        <w:rPr>
          <w:rFonts w:cstheme="minorHAnsi"/>
          <w:sz w:val="20"/>
          <w:szCs w:val="20"/>
        </w:rPr>
      </w:pPr>
      <w:r w:rsidRPr="00724618">
        <w:rPr>
          <w:rFonts w:cstheme="minorHAnsi"/>
          <w:sz w:val="20"/>
          <w:szCs w:val="20"/>
          <w:u w:val="single"/>
        </w:rPr>
        <w:t>Engaging the group</w:t>
      </w:r>
      <w:r w:rsidR="00724618" w:rsidRPr="00724618">
        <w:rPr>
          <w:rFonts w:cstheme="minorHAnsi"/>
          <w:sz w:val="20"/>
          <w:szCs w:val="20"/>
          <w:u w:val="single"/>
        </w:rPr>
        <w:t>:</w:t>
      </w:r>
      <w:r w:rsidR="00724618">
        <w:rPr>
          <w:rFonts w:cstheme="minorHAnsi"/>
          <w:sz w:val="20"/>
          <w:szCs w:val="20"/>
        </w:rPr>
        <w:t xml:space="preserve"> Maintaining interest and engagement of the SG</w:t>
      </w:r>
      <w:r w:rsidR="00B951FA">
        <w:rPr>
          <w:rFonts w:cstheme="minorHAnsi"/>
          <w:sz w:val="20"/>
          <w:szCs w:val="20"/>
        </w:rPr>
        <w:t xml:space="preserve"> over </w:t>
      </w:r>
      <w:r w:rsidR="00724618">
        <w:rPr>
          <w:rFonts w:cstheme="minorHAnsi"/>
          <w:sz w:val="20"/>
          <w:szCs w:val="20"/>
        </w:rPr>
        <w:t>an extended</w:t>
      </w:r>
      <w:r w:rsidR="00B951FA">
        <w:rPr>
          <w:rFonts w:cstheme="minorHAnsi"/>
          <w:sz w:val="20"/>
          <w:szCs w:val="20"/>
        </w:rPr>
        <w:t xml:space="preserve"> period </w:t>
      </w:r>
      <w:r w:rsidR="00724618">
        <w:rPr>
          <w:rFonts w:cstheme="minorHAnsi"/>
          <w:sz w:val="20"/>
          <w:szCs w:val="20"/>
        </w:rPr>
        <w:t>(1-2 years)</w:t>
      </w:r>
      <w:r w:rsidR="00B951FA">
        <w:rPr>
          <w:rFonts w:cstheme="minorHAnsi"/>
          <w:sz w:val="20"/>
          <w:szCs w:val="20"/>
        </w:rPr>
        <w:t xml:space="preserve"> of research </w:t>
      </w:r>
      <w:r w:rsidR="00724618">
        <w:rPr>
          <w:rFonts w:cstheme="minorHAnsi"/>
          <w:sz w:val="20"/>
          <w:szCs w:val="20"/>
        </w:rPr>
        <w:t>is challenging. To address this, we transparently provided</w:t>
      </w:r>
      <w:r w:rsidR="00B951FA">
        <w:rPr>
          <w:rFonts w:cstheme="minorHAnsi"/>
          <w:sz w:val="20"/>
          <w:szCs w:val="20"/>
        </w:rPr>
        <w:t xml:space="preserve"> a timeline up front</w:t>
      </w:r>
      <w:r w:rsidR="00724618">
        <w:rPr>
          <w:rFonts w:cstheme="minorHAnsi"/>
          <w:sz w:val="20"/>
          <w:szCs w:val="20"/>
        </w:rPr>
        <w:t xml:space="preserve">. As soon as feasibly possible, we informed </w:t>
      </w:r>
      <w:r w:rsidR="00B951FA">
        <w:rPr>
          <w:rFonts w:cstheme="minorHAnsi"/>
          <w:sz w:val="20"/>
          <w:szCs w:val="20"/>
        </w:rPr>
        <w:t xml:space="preserve">people when </w:t>
      </w:r>
      <w:r w:rsidR="00724618">
        <w:rPr>
          <w:rFonts w:cstheme="minorHAnsi"/>
          <w:sz w:val="20"/>
          <w:szCs w:val="20"/>
        </w:rPr>
        <w:t xml:space="preserve">meetings would be. </w:t>
      </w:r>
      <w:r w:rsidR="00D720DF">
        <w:rPr>
          <w:rFonts w:cstheme="minorHAnsi"/>
          <w:sz w:val="20"/>
          <w:szCs w:val="20"/>
        </w:rPr>
        <w:t>We</w:t>
      </w:r>
      <w:r w:rsidR="00724618">
        <w:rPr>
          <w:rFonts w:cstheme="minorHAnsi"/>
          <w:sz w:val="20"/>
          <w:szCs w:val="20"/>
        </w:rPr>
        <w:t xml:space="preserve"> aimed to have one meeting every 3-</w:t>
      </w:r>
      <w:r w:rsidR="00724618">
        <w:rPr>
          <w:rFonts w:cstheme="minorHAnsi"/>
          <w:sz w:val="20"/>
          <w:szCs w:val="20"/>
        </w:rPr>
        <w:lastRenderedPageBreak/>
        <w:t xml:space="preserve">4 months to maintain engagement. In between meetings, the principal investigator corresponded with SG members </w:t>
      </w:r>
      <w:r w:rsidR="00BE7D75">
        <w:rPr>
          <w:rFonts w:cstheme="minorHAnsi"/>
          <w:sz w:val="20"/>
          <w:szCs w:val="20"/>
        </w:rPr>
        <w:t xml:space="preserve">via email to provide </w:t>
      </w:r>
      <w:r w:rsidR="00724618">
        <w:rPr>
          <w:rFonts w:cstheme="minorHAnsi"/>
          <w:sz w:val="20"/>
          <w:szCs w:val="20"/>
        </w:rPr>
        <w:t>updates</w:t>
      </w:r>
      <w:r w:rsidR="00BE7D75">
        <w:rPr>
          <w:rFonts w:cstheme="minorHAnsi"/>
          <w:sz w:val="20"/>
          <w:szCs w:val="20"/>
        </w:rPr>
        <w:t xml:space="preserve">. </w:t>
      </w:r>
    </w:p>
    <w:p w14:paraId="12BD0AD4" w14:textId="77777777" w:rsidR="00724618" w:rsidRDefault="00724618" w:rsidP="00724618">
      <w:pPr>
        <w:pStyle w:val="ListParagraph"/>
        <w:ind w:left="502"/>
        <w:jc w:val="both"/>
        <w:rPr>
          <w:rFonts w:cstheme="minorHAnsi"/>
          <w:sz w:val="20"/>
          <w:szCs w:val="20"/>
        </w:rPr>
      </w:pPr>
    </w:p>
    <w:p w14:paraId="3EC88EA8" w14:textId="474D7925" w:rsidR="00A12586" w:rsidRPr="003D1759" w:rsidRDefault="005E4FD6" w:rsidP="003D1759">
      <w:pPr>
        <w:pStyle w:val="ListParagraph"/>
        <w:numPr>
          <w:ilvl w:val="0"/>
          <w:numId w:val="6"/>
        </w:numPr>
        <w:jc w:val="both"/>
        <w:rPr>
          <w:rFonts w:cstheme="minorHAnsi"/>
          <w:sz w:val="20"/>
          <w:szCs w:val="20"/>
        </w:rPr>
      </w:pPr>
      <w:r>
        <w:rPr>
          <w:rFonts w:cstheme="minorHAnsi"/>
          <w:sz w:val="20"/>
          <w:szCs w:val="20"/>
          <w:u w:val="single"/>
        </w:rPr>
        <w:t>Considering SG members’ capacity to be involved</w:t>
      </w:r>
      <w:r w:rsidR="00A12586" w:rsidRPr="00A12586">
        <w:rPr>
          <w:rFonts w:cstheme="minorHAnsi"/>
          <w:sz w:val="20"/>
          <w:szCs w:val="20"/>
          <w:u w:val="single"/>
        </w:rPr>
        <w:t>:</w:t>
      </w:r>
      <w:r w:rsidR="00A12586">
        <w:rPr>
          <w:rFonts w:cstheme="minorHAnsi"/>
          <w:sz w:val="20"/>
          <w:szCs w:val="20"/>
        </w:rPr>
        <w:t xml:space="preserve"> Overtime, SG members had changes to their health or caring responsibilities</w:t>
      </w:r>
      <w:r w:rsidR="00E73322">
        <w:rPr>
          <w:rFonts w:cstheme="minorHAnsi"/>
          <w:sz w:val="20"/>
          <w:szCs w:val="20"/>
        </w:rPr>
        <w:t xml:space="preserve"> which impacted their involvement</w:t>
      </w:r>
      <w:r w:rsidR="00A12586">
        <w:rPr>
          <w:rFonts w:cstheme="minorHAnsi"/>
          <w:sz w:val="20"/>
          <w:szCs w:val="20"/>
        </w:rPr>
        <w:t>. To address this, we employed a flexible approach where we collected these members’ feedback via email</w:t>
      </w:r>
      <w:r w:rsidR="00E73322">
        <w:rPr>
          <w:rFonts w:cstheme="minorHAnsi"/>
          <w:sz w:val="20"/>
          <w:szCs w:val="20"/>
        </w:rPr>
        <w:t xml:space="preserve"> and</w:t>
      </w:r>
      <w:r w:rsidR="008F6739">
        <w:rPr>
          <w:rFonts w:cstheme="minorHAnsi"/>
          <w:sz w:val="20"/>
          <w:szCs w:val="20"/>
        </w:rPr>
        <w:t xml:space="preserve"> gave them the opportunity to end their involvement at any time. </w:t>
      </w:r>
    </w:p>
    <w:p w14:paraId="4362C266" w14:textId="77777777" w:rsidR="00A12586" w:rsidRPr="00A12586" w:rsidRDefault="00A12586" w:rsidP="00A12586">
      <w:pPr>
        <w:pStyle w:val="ListParagraph"/>
        <w:ind w:left="502"/>
        <w:jc w:val="both"/>
        <w:rPr>
          <w:rFonts w:cstheme="minorHAnsi"/>
          <w:sz w:val="20"/>
          <w:szCs w:val="20"/>
        </w:rPr>
      </w:pPr>
    </w:p>
    <w:p w14:paraId="44FDDC69" w14:textId="5773FEC0" w:rsidR="00724618" w:rsidRPr="00A12586" w:rsidRDefault="005E4FD6" w:rsidP="00A12586">
      <w:pPr>
        <w:pStyle w:val="ListParagraph"/>
        <w:numPr>
          <w:ilvl w:val="0"/>
          <w:numId w:val="9"/>
        </w:numPr>
        <w:jc w:val="both"/>
        <w:rPr>
          <w:rFonts w:cstheme="minorHAnsi"/>
          <w:sz w:val="20"/>
          <w:szCs w:val="20"/>
        </w:rPr>
      </w:pPr>
      <w:r>
        <w:rPr>
          <w:rFonts w:cstheme="minorHAnsi"/>
          <w:sz w:val="20"/>
          <w:szCs w:val="20"/>
          <w:u w:val="single"/>
        </w:rPr>
        <w:t>Research team’s c</w:t>
      </w:r>
      <w:r w:rsidR="00A12586" w:rsidRPr="00A12586">
        <w:rPr>
          <w:rFonts w:cstheme="minorHAnsi"/>
          <w:sz w:val="20"/>
          <w:szCs w:val="20"/>
          <w:u w:val="single"/>
        </w:rPr>
        <w:t>apacity to fairly remunerate SG members</w:t>
      </w:r>
      <w:r w:rsidR="00412232">
        <w:rPr>
          <w:rFonts w:cstheme="minorHAnsi"/>
          <w:sz w:val="20"/>
          <w:szCs w:val="20"/>
        </w:rPr>
        <w:t xml:space="preserve">: </w:t>
      </w:r>
      <w:r w:rsidR="00670E0D">
        <w:rPr>
          <w:rFonts w:cstheme="minorHAnsi"/>
          <w:sz w:val="20"/>
          <w:szCs w:val="20"/>
        </w:rPr>
        <w:t>We incorporated</w:t>
      </w:r>
      <w:r w:rsidR="00A12586">
        <w:rPr>
          <w:rFonts w:cstheme="minorHAnsi"/>
          <w:sz w:val="20"/>
          <w:szCs w:val="20"/>
        </w:rPr>
        <w:t xml:space="preserve"> SG payment into the grant’s budget </w:t>
      </w:r>
      <w:r w:rsidR="005F2640">
        <w:rPr>
          <w:rFonts w:cstheme="minorHAnsi"/>
          <w:sz w:val="20"/>
          <w:szCs w:val="20"/>
        </w:rPr>
        <w:t xml:space="preserve">to ensure </w:t>
      </w:r>
      <w:r w:rsidR="00E73322">
        <w:rPr>
          <w:rFonts w:cstheme="minorHAnsi"/>
          <w:sz w:val="20"/>
          <w:szCs w:val="20"/>
        </w:rPr>
        <w:t>the project’s feasibility</w:t>
      </w:r>
      <w:r w:rsidR="00A12586">
        <w:rPr>
          <w:rFonts w:cstheme="minorHAnsi"/>
          <w:sz w:val="20"/>
          <w:szCs w:val="20"/>
        </w:rPr>
        <w:t xml:space="preserve">. Limited guidance exists for researchers to achieve fair remuneration. We were guided by </w:t>
      </w:r>
      <w:r w:rsidR="00046DC3" w:rsidRPr="00046DC3">
        <w:rPr>
          <w:rFonts w:cstheme="minorHAnsi"/>
          <w:sz w:val="20"/>
          <w:szCs w:val="20"/>
        </w:rPr>
        <w:t>South Australia</w:t>
      </w:r>
      <w:r w:rsidR="00A12586">
        <w:rPr>
          <w:rFonts w:cstheme="minorHAnsi"/>
          <w:sz w:val="20"/>
          <w:szCs w:val="20"/>
        </w:rPr>
        <w:t xml:space="preserve"> </w:t>
      </w:r>
      <w:r w:rsidR="00BE7D75">
        <w:rPr>
          <w:rFonts w:cstheme="minorHAnsi"/>
          <w:sz w:val="20"/>
          <w:szCs w:val="20"/>
        </w:rPr>
        <w:t>health consumer guidelines</w:t>
      </w:r>
      <w:r w:rsidR="00271F4F">
        <w:rPr>
          <w:rFonts w:cstheme="minorHAnsi"/>
          <w:sz w:val="20"/>
          <w:szCs w:val="20"/>
        </w:rPr>
        <w:t xml:space="preserve"> and </w:t>
      </w:r>
      <w:r w:rsidR="00A12586">
        <w:rPr>
          <w:rFonts w:cstheme="minorHAnsi"/>
          <w:sz w:val="20"/>
          <w:szCs w:val="20"/>
        </w:rPr>
        <w:t xml:space="preserve">chose </w:t>
      </w:r>
      <w:r w:rsidR="00BE7D75">
        <w:rPr>
          <w:rFonts w:cstheme="minorHAnsi"/>
          <w:sz w:val="20"/>
          <w:szCs w:val="20"/>
        </w:rPr>
        <w:t xml:space="preserve">to remunerate </w:t>
      </w:r>
      <w:r w:rsidR="00A12586">
        <w:rPr>
          <w:rFonts w:cstheme="minorHAnsi"/>
          <w:sz w:val="20"/>
          <w:szCs w:val="20"/>
        </w:rPr>
        <w:t xml:space="preserve">both consumers and </w:t>
      </w:r>
      <w:r w:rsidR="00FD394F">
        <w:rPr>
          <w:rFonts w:cstheme="minorHAnsi"/>
          <w:sz w:val="20"/>
          <w:szCs w:val="20"/>
        </w:rPr>
        <w:t>HCPs</w:t>
      </w:r>
      <w:r w:rsidR="00A12586">
        <w:rPr>
          <w:rFonts w:cstheme="minorHAnsi"/>
          <w:sz w:val="20"/>
          <w:szCs w:val="20"/>
        </w:rPr>
        <w:t xml:space="preserve"> equally</w:t>
      </w:r>
      <w:r w:rsidR="006672B5">
        <w:rPr>
          <w:rFonts w:cstheme="minorHAnsi"/>
          <w:sz w:val="20"/>
          <w:szCs w:val="20"/>
        </w:rPr>
        <w:t xml:space="preserve"> </w:t>
      </w:r>
      <w:r w:rsidR="006672B5">
        <w:rPr>
          <w:rFonts w:cstheme="minorHAnsi"/>
          <w:sz w:val="20"/>
          <w:szCs w:val="20"/>
        </w:rPr>
        <w:fldChar w:fldCharType="begin"/>
      </w:r>
      <w:r w:rsidR="00594112">
        <w:rPr>
          <w:rFonts w:cstheme="minorHAnsi"/>
          <w:sz w:val="20"/>
          <w:szCs w:val="20"/>
        </w:rPr>
        <w:instrText xml:space="preserve"> ADDIN EN.CITE &lt;EndNote&gt;&lt;Cite ExcludeYear="1"&gt;&lt;Author&gt;Consumer&lt;/Author&gt;&lt;RecNum&gt;39&lt;/RecNum&gt;&lt;DisplayText&gt;(8)&lt;/DisplayText&gt;&lt;record&gt;&lt;rec-number&gt;39&lt;/rec-number&gt;&lt;foreign-keys&gt;&lt;key app="EN" db-id="5fw50xfwmt2tw2ee5xb5fsfswzd2ea9rx5p9" timestamp="1676444029"&gt;39&lt;/key&gt;&lt;/foreign-keys&gt;&lt;ref-type name="Web Page"&gt;12&lt;/ref-type&gt;&lt;contributors&gt;&lt;authors&gt;&lt;author&gt;Consumer,&lt;/author&gt;&lt;author&gt;Sitting,&lt;/author&gt;&lt;author&gt;Fee,&lt;/author&gt;&lt;author&gt;and,&lt;/author&gt;&lt;author&gt;Reimbursement,&lt;/author&gt;&lt;author&gt;Claim,&lt;/author&gt;&lt;author&gt;Form,&lt;/author&gt;&lt;author&gt;FAQ&lt;/author&gt;&lt;/authors&gt;&lt;/contributors&gt;&lt;titles&gt;&lt;/titles&gt;&lt;volume&gt;2022&lt;/volume&gt;&lt;number&gt;4th of February &lt;/number&gt;&lt;dates&gt;&lt;/dates&gt;&lt;urls&gt;&lt;related-urls&gt;&lt;url&gt;https://www.sahealth.sa.gov.au/wps/wcm/connect/9aed91ef-3de6-4863-9fb7-5b8690ee792e/5_FAQ_Consumer+Sitting+Fee+and+Reimbursement+Claim+Form_November+2021.pdf?MOD=AJPERES&amp;amp;amp;CACHEID=ROOTWORKSPACE-9aed91ef-3de6-4863-9fb7-5b8690ee792e-nPJyfl6&lt;/url&gt;&lt;/related-urls&gt;&lt;/urls&gt;&lt;/record&gt;&lt;/Cite&gt;&lt;/EndNote&gt;</w:instrText>
      </w:r>
      <w:r w:rsidR="006672B5">
        <w:rPr>
          <w:rFonts w:cstheme="minorHAnsi"/>
          <w:sz w:val="20"/>
          <w:szCs w:val="20"/>
        </w:rPr>
        <w:fldChar w:fldCharType="separate"/>
      </w:r>
      <w:r w:rsidR="00594112">
        <w:rPr>
          <w:rFonts w:cstheme="minorHAnsi"/>
          <w:noProof/>
          <w:sz w:val="20"/>
          <w:szCs w:val="20"/>
        </w:rPr>
        <w:t>(8)</w:t>
      </w:r>
      <w:r w:rsidR="006672B5">
        <w:rPr>
          <w:rFonts w:cstheme="minorHAnsi"/>
          <w:sz w:val="20"/>
          <w:szCs w:val="20"/>
        </w:rPr>
        <w:fldChar w:fldCharType="end"/>
      </w:r>
      <w:r w:rsidR="00A12586">
        <w:rPr>
          <w:rFonts w:cstheme="minorHAnsi"/>
          <w:sz w:val="20"/>
          <w:szCs w:val="20"/>
        </w:rPr>
        <w:t xml:space="preserve">. </w:t>
      </w:r>
    </w:p>
    <w:p w14:paraId="2623C843" w14:textId="77777777" w:rsidR="00A12586" w:rsidRDefault="00A12586" w:rsidP="00A12586">
      <w:pPr>
        <w:pStyle w:val="ListParagraph"/>
        <w:ind w:left="502"/>
        <w:jc w:val="both"/>
        <w:rPr>
          <w:rFonts w:cstheme="minorHAnsi"/>
          <w:sz w:val="20"/>
          <w:szCs w:val="20"/>
        </w:rPr>
      </w:pPr>
    </w:p>
    <w:p w14:paraId="2ECEC5B2" w14:textId="22C3A88B" w:rsidR="00A12586" w:rsidRPr="00412232" w:rsidRDefault="005E4FD6" w:rsidP="00A12586">
      <w:pPr>
        <w:pStyle w:val="ListParagraph"/>
        <w:numPr>
          <w:ilvl w:val="0"/>
          <w:numId w:val="9"/>
        </w:numPr>
        <w:jc w:val="both"/>
        <w:rPr>
          <w:rFonts w:cstheme="minorHAnsi"/>
          <w:sz w:val="20"/>
          <w:szCs w:val="20"/>
        </w:rPr>
      </w:pPr>
      <w:r>
        <w:rPr>
          <w:rFonts w:cstheme="minorHAnsi"/>
          <w:sz w:val="20"/>
          <w:szCs w:val="20"/>
          <w:u w:val="single"/>
        </w:rPr>
        <w:t xml:space="preserve">Managing the </w:t>
      </w:r>
      <w:r w:rsidR="00A12586" w:rsidRPr="00412232">
        <w:rPr>
          <w:rFonts w:cstheme="minorHAnsi"/>
          <w:sz w:val="20"/>
          <w:szCs w:val="20"/>
          <w:u w:val="single"/>
        </w:rPr>
        <w:t>S</w:t>
      </w:r>
      <w:r>
        <w:rPr>
          <w:rFonts w:cstheme="minorHAnsi"/>
          <w:sz w:val="20"/>
          <w:szCs w:val="20"/>
          <w:u w:val="single"/>
        </w:rPr>
        <w:t>G members’ diversity</w:t>
      </w:r>
      <w:r w:rsidR="00A12586" w:rsidRPr="00412232">
        <w:rPr>
          <w:rFonts w:cstheme="minorHAnsi"/>
          <w:sz w:val="20"/>
          <w:szCs w:val="20"/>
          <w:u w:val="single"/>
        </w:rPr>
        <w:t>:</w:t>
      </w:r>
      <w:r w:rsidR="00A12586" w:rsidRPr="00412232">
        <w:rPr>
          <w:rFonts w:cstheme="minorHAnsi"/>
          <w:sz w:val="20"/>
          <w:szCs w:val="20"/>
        </w:rPr>
        <w:t xml:space="preserve">  Taking into </w:t>
      </w:r>
      <w:r w:rsidR="00412232">
        <w:rPr>
          <w:rFonts w:cstheme="minorHAnsi"/>
          <w:sz w:val="20"/>
          <w:szCs w:val="20"/>
        </w:rPr>
        <w:t xml:space="preserve">consideration the </w:t>
      </w:r>
      <w:r w:rsidR="00A12586" w:rsidRPr="00412232">
        <w:rPr>
          <w:rFonts w:cstheme="minorHAnsi"/>
          <w:sz w:val="20"/>
          <w:szCs w:val="20"/>
        </w:rPr>
        <w:t xml:space="preserve">members’ variability of health </w:t>
      </w:r>
      <w:r w:rsidR="007C4CE4">
        <w:rPr>
          <w:rFonts w:cstheme="minorHAnsi"/>
          <w:sz w:val="20"/>
          <w:szCs w:val="20"/>
        </w:rPr>
        <w:t>information</w:t>
      </w:r>
      <w:r w:rsidR="00614D33">
        <w:rPr>
          <w:rFonts w:cstheme="minorHAnsi"/>
          <w:sz w:val="20"/>
          <w:szCs w:val="20"/>
        </w:rPr>
        <w:t xml:space="preserve"> and experiences, </w:t>
      </w:r>
      <w:r w:rsidR="00A12586" w:rsidRPr="00412232">
        <w:rPr>
          <w:rFonts w:cstheme="minorHAnsi"/>
          <w:sz w:val="20"/>
          <w:szCs w:val="20"/>
        </w:rPr>
        <w:t>we developed materials</w:t>
      </w:r>
      <w:r w:rsidR="00614D33">
        <w:rPr>
          <w:rFonts w:cstheme="minorHAnsi"/>
          <w:sz w:val="20"/>
          <w:szCs w:val="20"/>
        </w:rPr>
        <w:t>, such as power point presentations, to facilitate discussion</w:t>
      </w:r>
      <w:r w:rsidR="00412232" w:rsidRPr="00412232">
        <w:rPr>
          <w:rFonts w:cstheme="minorHAnsi"/>
          <w:sz w:val="20"/>
          <w:szCs w:val="20"/>
        </w:rPr>
        <w:t>. Our SG members were very respectful of other members’ opinions</w:t>
      </w:r>
      <w:r w:rsidR="00412232">
        <w:rPr>
          <w:rFonts w:cstheme="minorHAnsi"/>
          <w:sz w:val="20"/>
          <w:szCs w:val="20"/>
        </w:rPr>
        <w:t>, even when they differed from their own.</w:t>
      </w:r>
      <w:r w:rsidR="00412232" w:rsidRPr="00412232">
        <w:rPr>
          <w:rFonts w:cstheme="minorHAnsi"/>
          <w:sz w:val="20"/>
          <w:szCs w:val="20"/>
        </w:rPr>
        <w:t xml:space="preserve"> </w:t>
      </w:r>
      <w:r w:rsidR="00A12586" w:rsidRPr="00412232">
        <w:rPr>
          <w:rFonts w:cstheme="minorHAnsi"/>
          <w:sz w:val="20"/>
          <w:szCs w:val="20"/>
        </w:rPr>
        <w:t xml:space="preserve"> </w:t>
      </w:r>
    </w:p>
    <w:p w14:paraId="6B3D6EC1" w14:textId="77777777" w:rsidR="00A12586" w:rsidRPr="00A12586" w:rsidRDefault="00A12586" w:rsidP="00A12586">
      <w:pPr>
        <w:pStyle w:val="ListParagraph"/>
        <w:ind w:left="502"/>
        <w:jc w:val="both"/>
        <w:rPr>
          <w:rFonts w:cstheme="minorHAnsi"/>
          <w:sz w:val="20"/>
          <w:szCs w:val="20"/>
        </w:rPr>
      </w:pPr>
    </w:p>
    <w:p w14:paraId="6186F141" w14:textId="5FFA8BAD" w:rsidR="00724618" w:rsidRDefault="00A12586" w:rsidP="00724618">
      <w:pPr>
        <w:pStyle w:val="ListParagraph"/>
        <w:numPr>
          <w:ilvl w:val="0"/>
          <w:numId w:val="9"/>
        </w:numPr>
        <w:jc w:val="both"/>
        <w:rPr>
          <w:rFonts w:cstheme="minorHAnsi"/>
          <w:sz w:val="20"/>
          <w:szCs w:val="20"/>
        </w:rPr>
      </w:pPr>
      <w:r w:rsidRPr="005E7706">
        <w:rPr>
          <w:rFonts w:cstheme="minorHAnsi"/>
          <w:sz w:val="20"/>
          <w:szCs w:val="20"/>
          <w:u w:val="single"/>
        </w:rPr>
        <w:t xml:space="preserve">Deciding </w:t>
      </w:r>
      <w:r w:rsidR="005E4FD6">
        <w:rPr>
          <w:rFonts w:cstheme="minorHAnsi"/>
          <w:sz w:val="20"/>
          <w:szCs w:val="20"/>
          <w:u w:val="single"/>
        </w:rPr>
        <w:t>number of meetings needed</w:t>
      </w:r>
      <w:r w:rsidR="005F2640" w:rsidRPr="005E7706">
        <w:rPr>
          <w:rFonts w:cstheme="minorHAnsi"/>
          <w:sz w:val="20"/>
          <w:szCs w:val="20"/>
          <w:u w:val="single"/>
        </w:rPr>
        <w:t xml:space="preserve">: </w:t>
      </w:r>
      <w:r w:rsidR="00FE40D3" w:rsidRPr="005E7706">
        <w:rPr>
          <w:rFonts w:cstheme="minorHAnsi"/>
          <w:sz w:val="20"/>
          <w:szCs w:val="20"/>
        </w:rPr>
        <w:t>An adequate number of meetings is needed to ensure</w:t>
      </w:r>
      <w:r w:rsidRPr="005E7706">
        <w:rPr>
          <w:rFonts w:cstheme="minorHAnsi"/>
          <w:sz w:val="20"/>
          <w:szCs w:val="20"/>
        </w:rPr>
        <w:t xml:space="preserve"> that </w:t>
      </w:r>
      <w:r w:rsidR="00FE40D3" w:rsidRPr="005E7706">
        <w:rPr>
          <w:rFonts w:cstheme="minorHAnsi"/>
          <w:sz w:val="20"/>
          <w:szCs w:val="20"/>
        </w:rPr>
        <w:t xml:space="preserve">ample opportunity is provided to members to provide feedback. </w:t>
      </w:r>
      <w:r w:rsidR="00BE7D75">
        <w:rPr>
          <w:rFonts w:cstheme="minorHAnsi"/>
          <w:sz w:val="20"/>
          <w:szCs w:val="20"/>
        </w:rPr>
        <w:t>Determining this was difficult and</w:t>
      </w:r>
      <w:r w:rsidR="00FE40D3" w:rsidRPr="005E7706">
        <w:rPr>
          <w:rFonts w:cstheme="minorHAnsi"/>
          <w:sz w:val="20"/>
          <w:szCs w:val="20"/>
        </w:rPr>
        <w:t xml:space="preserve"> had to be balanced against budget considerations and</w:t>
      </w:r>
      <w:r w:rsidRPr="005E7706">
        <w:rPr>
          <w:rFonts w:cstheme="minorHAnsi"/>
          <w:sz w:val="20"/>
          <w:szCs w:val="20"/>
        </w:rPr>
        <w:t xml:space="preserve"> </w:t>
      </w:r>
      <w:r w:rsidR="00BE7D75">
        <w:rPr>
          <w:rFonts w:cstheme="minorHAnsi"/>
          <w:sz w:val="20"/>
          <w:szCs w:val="20"/>
        </w:rPr>
        <w:t>avoiding</w:t>
      </w:r>
      <w:r w:rsidRPr="005E7706">
        <w:rPr>
          <w:rFonts w:cstheme="minorHAnsi"/>
          <w:sz w:val="20"/>
          <w:szCs w:val="20"/>
        </w:rPr>
        <w:t xml:space="preserve"> </w:t>
      </w:r>
      <w:r w:rsidR="00FE40D3" w:rsidRPr="005E7706">
        <w:rPr>
          <w:rFonts w:cstheme="minorHAnsi"/>
          <w:sz w:val="20"/>
          <w:szCs w:val="20"/>
        </w:rPr>
        <w:t>overburden</w:t>
      </w:r>
      <w:r w:rsidR="00BE7D75">
        <w:rPr>
          <w:rFonts w:cstheme="minorHAnsi"/>
          <w:sz w:val="20"/>
          <w:szCs w:val="20"/>
        </w:rPr>
        <w:t>ing</w:t>
      </w:r>
      <w:r w:rsidR="00FE40D3" w:rsidRPr="005E7706">
        <w:rPr>
          <w:rFonts w:cstheme="minorHAnsi"/>
          <w:sz w:val="20"/>
          <w:szCs w:val="20"/>
        </w:rPr>
        <w:t xml:space="preserve"> </w:t>
      </w:r>
      <w:r w:rsidR="00BE7D75">
        <w:rPr>
          <w:rFonts w:cstheme="minorHAnsi"/>
          <w:sz w:val="20"/>
          <w:szCs w:val="20"/>
        </w:rPr>
        <w:t xml:space="preserve">our SG. </w:t>
      </w:r>
    </w:p>
    <w:p w14:paraId="45306901" w14:textId="77777777" w:rsidR="00653620" w:rsidRPr="00653620" w:rsidRDefault="00653620" w:rsidP="00653620">
      <w:pPr>
        <w:pStyle w:val="ListParagraph"/>
        <w:rPr>
          <w:rFonts w:cstheme="minorHAnsi"/>
          <w:b/>
          <w:bCs/>
          <w:sz w:val="20"/>
          <w:szCs w:val="20"/>
        </w:rPr>
      </w:pPr>
    </w:p>
    <w:p w14:paraId="29CD5486" w14:textId="23250A95" w:rsidR="00653620" w:rsidRPr="00653620" w:rsidRDefault="00653620" w:rsidP="00653620">
      <w:pPr>
        <w:jc w:val="both"/>
        <w:rPr>
          <w:rFonts w:cstheme="minorHAnsi"/>
          <w:b/>
          <w:bCs/>
          <w:sz w:val="20"/>
          <w:szCs w:val="20"/>
        </w:rPr>
      </w:pPr>
      <w:r w:rsidRPr="00653620">
        <w:rPr>
          <w:rFonts w:cstheme="minorHAnsi"/>
          <w:b/>
          <w:bCs/>
          <w:sz w:val="20"/>
          <w:szCs w:val="20"/>
        </w:rPr>
        <w:t xml:space="preserve">Discussion </w:t>
      </w:r>
    </w:p>
    <w:p w14:paraId="524B34F3" w14:textId="4A3ABFB2" w:rsidR="004066AF" w:rsidRPr="004066AF" w:rsidRDefault="00A872F2" w:rsidP="004066AF">
      <w:pPr>
        <w:jc w:val="both"/>
        <w:rPr>
          <w:rFonts w:cstheme="minorHAnsi"/>
          <w:sz w:val="20"/>
          <w:szCs w:val="20"/>
        </w:rPr>
      </w:pPr>
      <w:r>
        <w:rPr>
          <w:rFonts w:cstheme="minorHAnsi"/>
          <w:sz w:val="20"/>
          <w:szCs w:val="20"/>
        </w:rPr>
        <w:t>To date, consumer engagement through health information such as the PRIME tool has proven to be a successful deprescribing strategy</w:t>
      </w:r>
      <w:r w:rsidR="00C577D4">
        <w:rPr>
          <w:rFonts w:cstheme="minorHAnsi"/>
          <w:sz w:val="20"/>
          <w:szCs w:val="20"/>
        </w:rPr>
        <w:t xml:space="preserve"> </w:t>
      </w:r>
      <w:r w:rsidR="00C577D4">
        <w:rPr>
          <w:rFonts w:cstheme="minorHAnsi"/>
          <w:sz w:val="20"/>
          <w:szCs w:val="20"/>
        </w:rPr>
        <w:fldChar w:fldCharType="begin">
          <w:fldData xml:space="preserve">PEVuZE5vdGU+PENpdGU+PEF1dGhvcj5NYXJ0aW4gUDwvQXV0aG9yPjxZZWFyPjIwMTg8L1llYXI+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</w:fldData>
        </w:fldChar>
      </w:r>
      <w:r w:rsidR="00594112">
        <w:rPr>
          <w:rFonts w:cstheme="minorHAnsi"/>
          <w:sz w:val="20"/>
          <w:szCs w:val="20"/>
        </w:rPr>
        <w:instrText xml:space="preserve"> ADDIN EN.CITE </w:instrText>
      </w:r>
      <w:r w:rsidR="00594112">
        <w:rPr>
          <w:rFonts w:cstheme="minorHAnsi"/>
          <w:sz w:val="20"/>
          <w:szCs w:val="20"/>
        </w:rPr>
        <w:fldChar w:fldCharType="begin">
          <w:fldData xml:space="preserve">PEVuZE5vdGU+PENpdGU+PEF1dGhvcj5NYXJ0aW4gUDwvQXV0aG9yPjxZZWFyPjIwMTg8L1llYXI+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</w:fldData>
        </w:fldChar>
      </w:r>
      <w:r w:rsidR="00594112">
        <w:rPr>
          <w:rFonts w:cstheme="minorHAnsi"/>
          <w:sz w:val="20"/>
          <w:szCs w:val="20"/>
        </w:rPr>
        <w:instrText xml:space="preserve"> ADDIN EN.CITE.DATA </w:instrText>
      </w:r>
      <w:r w:rsidR="00594112">
        <w:rPr>
          <w:rFonts w:cstheme="minorHAnsi"/>
          <w:sz w:val="20"/>
          <w:szCs w:val="20"/>
        </w:rPr>
      </w:r>
      <w:r w:rsidR="00594112">
        <w:rPr>
          <w:rFonts w:cstheme="minorHAnsi"/>
          <w:sz w:val="20"/>
          <w:szCs w:val="20"/>
        </w:rPr>
        <w:fldChar w:fldCharType="end"/>
      </w:r>
      <w:r w:rsidR="00C577D4">
        <w:rPr>
          <w:rFonts w:cstheme="minorHAnsi"/>
          <w:sz w:val="20"/>
          <w:szCs w:val="20"/>
        </w:rPr>
      </w:r>
      <w:r w:rsidR="00C577D4">
        <w:rPr>
          <w:rFonts w:cstheme="minorHAnsi"/>
          <w:sz w:val="20"/>
          <w:szCs w:val="20"/>
        </w:rPr>
        <w:fldChar w:fldCharType="separate"/>
      </w:r>
      <w:r w:rsidR="00594112">
        <w:rPr>
          <w:rFonts w:cstheme="minorHAnsi"/>
          <w:noProof/>
          <w:sz w:val="20"/>
          <w:szCs w:val="20"/>
        </w:rPr>
        <w:t>(9)</w:t>
      </w:r>
      <w:r w:rsidR="00C577D4">
        <w:rPr>
          <w:rFonts w:cstheme="minorHAnsi"/>
          <w:sz w:val="20"/>
          <w:szCs w:val="20"/>
        </w:rPr>
        <w:fldChar w:fldCharType="end"/>
      </w:r>
      <w:r>
        <w:rPr>
          <w:rFonts w:cstheme="minorHAnsi"/>
          <w:sz w:val="20"/>
          <w:szCs w:val="20"/>
        </w:rPr>
        <w:t xml:space="preserve">. </w:t>
      </w:r>
      <w:r w:rsidR="00653620" w:rsidRPr="00653620">
        <w:rPr>
          <w:rFonts w:cstheme="minorHAnsi"/>
          <w:sz w:val="20"/>
          <w:szCs w:val="20"/>
        </w:rPr>
        <w:t xml:space="preserve">Given that </w:t>
      </w:r>
      <w:r w:rsidR="00F15458">
        <w:rPr>
          <w:rFonts w:cstheme="minorHAnsi"/>
          <w:sz w:val="20"/>
          <w:szCs w:val="20"/>
        </w:rPr>
        <w:t>“</w:t>
      </w:r>
      <w:r w:rsidR="00653620" w:rsidRPr="00653620">
        <w:rPr>
          <w:rFonts w:cstheme="minorHAnsi"/>
          <w:sz w:val="20"/>
          <w:szCs w:val="20"/>
        </w:rPr>
        <w:t>nudges</w:t>
      </w:r>
      <w:r w:rsidR="00F15458">
        <w:rPr>
          <w:rFonts w:cstheme="minorHAnsi"/>
          <w:sz w:val="20"/>
          <w:szCs w:val="20"/>
        </w:rPr>
        <w:t>”</w:t>
      </w:r>
      <w:r w:rsidR="00653620" w:rsidRPr="00653620">
        <w:rPr>
          <w:rFonts w:cstheme="minorHAnsi"/>
          <w:sz w:val="20"/>
          <w:szCs w:val="20"/>
        </w:rPr>
        <w:t xml:space="preserve"> are more likely to be successful </w:t>
      </w:r>
      <w:r w:rsidR="00F15458">
        <w:rPr>
          <w:rFonts w:cstheme="minorHAnsi"/>
          <w:sz w:val="20"/>
          <w:szCs w:val="20"/>
        </w:rPr>
        <w:t>when they are embedded in</w:t>
      </w:r>
      <w:r w:rsidR="00332DA1">
        <w:rPr>
          <w:rFonts w:cstheme="minorHAnsi"/>
          <w:sz w:val="20"/>
          <w:szCs w:val="20"/>
        </w:rPr>
        <w:t>to</w:t>
      </w:r>
      <w:r w:rsidR="00F15458">
        <w:rPr>
          <w:rFonts w:cstheme="minorHAnsi"/>
          <w:sz w:val="20"/>
          <w:szCs w:val="20"/>
        </w:rPr>
        <w:t xml:space="preserve"> the</w:t>
      </w:r>
      <w:r w:rsidR="00653620" w:rsidRPr="00653620">
        <w:rPr>
          <w:rFonts w:cstheme="minorHAnsi"/>
          <w:sz w:val="20"/>
          <w:szCs w:val="20"/>
        </w:rPr>
        <w:t xml:space="preserve"> </w:t>
      </w:r>
      <w:r w:rsidR="00332DA1">
        <w:rPr>
          <w:rFonts w:cstheme="minorHAnsi"/>
          <w:sz w:val="20"/>
          <w:szCs w:val="20"/>
        </w:rPr>
        <w:t>clinical workflow</w:t>
      </w:r>
      <w:r w:rsidR="00653620" w:rsidRPr="00653620">
        <w:rPr>
          <w:rFonts w:cstheme="minorHAnsi"/>
          <w:sz w:val="20"/>
          <w:szCs w:val="20"/>
        </w:rPr>
        <w:t xml:space="preserve">, </w:t>
      </w:r>
      <w:r>
        <w:rPr>
          <w:rFonts w:cstheme="minorHAnsi"/>
          <w:sz w:val="20"/>
          <w:szCs w:val="20"/>
        </w:rPr>
        <w:t>our program’s next steps</w:t>
      </w:r>
      <w:r w:rsidR="00653620" w:rsidRPr="00653620">
        <w:rPr>
          <w:rFonts w:cstheme="minorHAnsi"/>
          <w:sz w:val="20"/>
          <w:szCs w:val="20"/>
        </w:rPr>
        <w:t xml:space="preserve"> include pilot testing the implementation of the PRIME tool in outpatient geriatric clinics and aged care.</w:t>
      </w:r>
    </w:p>
    <w:p w14:paraId="53610DEA" w14:textId="77777777" w:rsidR="002D3635" w:rsidRDefault="00AC66E5" w:rsidP="001C5A95">
      <w:pPr>
        <w:jc w:val="both"/>
        <w:rPr>
          <w:rFonts w:cstheme="minorHAnsi"/>
          <w:b/>
          <w:bCs/>
          <w:sz w:val="20"/>
          <w:szCs w:val="20"/>
        </w:rPr>
      </w:pPr>
      <w:r w:rsidRPr="00915E32">
        <w:rPr>
          <w:rFonts w:cstheme="minorHAnsi"/>
          <w:b/>
          <w:bCs/>
          <w:sz w:val="20"/>
          <w:szCs w:val="20"/>
        </w:rPr>
        <w:t xml:space="preserve">Considerations and summary </w:t>
      </w:r>
    </w:p>
    <w:p w14:paraId="16822D59" w14:textId="1AD20520" w:rsidR="002A13E6" w:rsidRDefault="002D3635" w:rsidP="00BE7D75">
      <w:pPr>
        <w:jc w:val="both"/>
        <w:rPr>
          <w:rFonts w:cstheme="minorHAnsi"/>
          <w:sz w:val="20"/>
          <w:szCs w:val="20"/>
        </w:rPr>
      </w:pPr>
      <w:r>
        <w:rPr>
          <w:rFonts w:cstheme="minorHAnsi"/>
          <w:sz w:val="20"/>
          <w:szCs w:val="20"/>
        </w:rPr>
        <w:t xml:space="preserve">Despite the challenges, partnering with our SG to codesign a usable deprescribing conversation tool </w:t>
      </w:r>
      <w:r w:rsidR="00BD6AD3">
        <w:rPr>
          <w:rFonts w:cstheme="minorHAnsi"/>
          <w:sz w:val="20"/>
          <w:szCs w:val="20"/>
        </w:rPr>
        <w:t>was an invaluable experience</w:t>
      </w:r>
      <w:r>
        <w:rPr>
          <w:rFonts w:cstheme="minorHAnsi"/>
          <w:sz w:val="20"/>
          <w:szCs w:val="20"/>
        </w:rPr>
        <w:t xml:space="preserve">. </w:t>
      </w:r>
      <w:r w:rsidR="005E4FD6">
        <w:rPr>
          <w:rFonts w:cstheme="minorHAnsi"/>
          <w:sz w:val="20"/>
          <w:szCs w:val="20"/>
        </w:rPr>
        <w:t>In future steps, we will draw</w:t>
      </w:r>
      <w:r w:rsidR="00BE7D75">
        <w:rPr>
          <w:rFonts w:cstheme="minorHAnsi"/>
          <w:sz w:val="20"/>
          <w:szCs w:val="20"/>
        </w:rPr>
        <w:t xml:space="preserve"> from our SG’s </w:t>
      </w:r>
      <w:r w:rsidR="00BE7D75" w:rsidRPr="00724618">
        <w:rPr>
          <w:rFonts w:cstheme="minorHAnsi"/>
          <w:sz w:val="20"/>
          <w:szCs w:val="20"/>
        </w:rPr>
        <w:t xml:space="preserve">experience as </w:t>
      </w:r>
      <w:r w:rsidR="00BE7D75">
        <w:rPr>
          <w:rFonts w:cstheme="minorHAnsi"/>
          <w:sz w:val="20"/>
          <w:szCs w:val="20"/>
        </w:rPr>
        <w:t>dementia research advocates</w:t>
      </w:r>
      <w:r w:rsidR="005E4FD6">
        <w:rPr>
          <w:rFonts w:cstheme="minorHAnsi"/>
          <w:sz w:val="20"/>
          <w:szCs w:val="20"/>
        </w:rPr>
        <w:t xml:space="preserve"> to </w:t>
      </w:r>
      <w:r w:rsidR="00FD394F">
        <w:rPr>
          <w:rFonts w:cstheme="minorHAnsi"/>
          <w:sz w:val="20"/>
          <w:szCs w:val="20"/>
        </w:rPr>
        <w:t>involve people living with dementia and carers ethically and genuinely</w:t>
      </w:r>
      <w:r w:rsidR="00BE7D75" w:rsidRPr="00724618">
        <w:rPr>
          <w:rFonts w:cstheme="minorHAnsi"/>
          <w:sz w:val="20"/>
          <w:szCs w:val="20"/>
        </w:rPr>
        <w:t xml:space="preserve"> </w:t>
      </w:r>
      <w:r w:rsidR="00BE7D75">
        <w:rPr>
          <w:rFonts w:cstheme="minorHAnsi"/>
          <w:sz w:val="20"/>
          <w:szCs w:val="20"/>
        </w:rPr>
        <w:t xml:space="preserve">during the dissemination of </w:t>
      </w:r>
      <w:r w:rsidR="00332DA1">
        <w:rPr>
          <w:rFonts w:cstheme="minorHAnsi"/>
          <w:sz w:val="20"/>
          <w:szCs w:val="20"/>
        </w:rPr>
        <w:t>the PRIME tool and related</w:t>
      </w:r>
      <w:r w:rsidR="00BE7D75">
        <w:rPr>
          <w:rFonts w:cstheme="minorHAnsi"/>
          <w:sz w:val="20"/>
          <w:szCs w:val="20"/>
        </w:rPr>
        <w:t xml:space="preserve"> research </w:t>
      </w:r>
      <w:r w:rsidR="00FD394F">
        <w:rPr>
          <w:rFonts w:cstheme="minorHAnsi"/>
          <w:sz w:val="20"/>
          <w:szCs w:val="20"/>
        </w:rPr>
        <w:t>findings</w:t>
      </w:r>
      <w:r w:rsidR="00BE7D75">
        <w:rPr>
          <w:rFonts w:cstheme="minorHAnsi"/>
          <w:sz w:val="20"/>
          <w:szCs w:val="20"/>
        </w:rPr>
        <w:t xml:space="preserve">.  </w:t>
      </w:r>
    </w:p>
    <w:p w14:paraId="133884C4" w14:textId="7A4A08C6" w:rsidR="00B73560" w:rsidRDefault="00B73560" w:rsidP="00BE7D75">
      <w:pPr>
        <w:jc w:val="both"/>
        <w:rPr>
          <w:rFonts w:cstheme="minorHAnsi"/>
          <w:sz w:val="20"/>
          <w:szCs w:val="20"/>
        </w:rPr>
      </w:pPr>
    </w:p>
    <w:p w14:paraId="3C2E7BBF" w14:textId="5E4E193D" w:rsidR="00B73560" w:rsidRDefault="00B73560" w:rsidP="00BE7D75">
      <w:pPr>
        <w:jc w:val="both"/>
        <w:rPr>
          <w:rFonts w:cstheme="minorHAnsi"/>
          <w:sz w:val="20"/>
          <w:szCs w:val="20"/>
        </w:rPr>
      </w:pPr>
    </w:p>
    <w:p w14:paraId="752B249B" w14:textId="13283A49" w:rsidR="00B73560" w:rsidRDefault="00B73560" w:rsidP="00BE7D75">
      <w:pPr>
        <w:jc w:val="both"/>
        <w:rPr>
          <w:rFonts w:cstheme="minorHAnsi"/>
          <w:sz w:val="20"/>
          <w:szCs w:val="20"/>
        </w:rPr>
      </w:pPr>
    </w:p>
    <w:p w14:paraId="0950AC42" w14:textId="76ED1A1E" w:rsidR="00B73560" w:rsidRDefault="00B73560" w:rsidP="00BE7D75">
      <w:pPr>
        <w:jc w:val="both"/>
        <w:rPr>
          <w:rFonts w:cstheme="minorHAnsi"/>
          <w:sz w:val="20"/>
          <w:szCs w:val="20"/>
        </w:rPr>
      </w:pPr>
    </w:p>
    <w:p w14:paraId="010FEF4E" w14:textId="5B5C474B" w:rsidR="00B73560" w:rsidRDefault="00B73560" w:rsidP="00BE7D75">
      <w:pPr>
        <w:jc w:val="both"/>
        <w:rPr>
          <w:rFonts w:cstheme="minorHAnsi"/>
          <w:sz w:val="20"/>
          <w:szCs w:val="20"/>
        </w:rPr>
      </w:pPr>
    </w:p>
    <w:p w14:paraId="7E27FEC8" w14:textId="5F663198" w:rsidR="00B73560" w:rsidRDefault="00B73560" w:rsidP="00BE7D75">
      <w:pPr>
        <w:jc w:val="both"/>
        <w:rPr>
          <w:rFonts w:cstheme="minorHAnsi"/>
          <w:sz w:val="20"/>
          <w:szCs w:val="20"/>
        </w:rPr>
      </w:pPr>
    </w:p>
    <w:p w14:paraId="6E8986A2" w14:textId="2CFEDCB4" w:rsidR="00B73560" w:rsidRDefault="00B73560" w:rsidP="00BE7D75">
      <w:pPr>
        <w:jc w:val="both"/>
        <w:rPr>
          <w:rFonts w:cstheme="minorHAnsi"/>
          <w:sz w:val="20"/>
          <w:szCs w:val="20"/>
        </w:rPr>
      </w:pPr>
    </w:p>
    <w:p w14:paraId="4865B5F0" w14:textId="01019C25" w:rsidR="00B73560" w:rsidRDefault="00B73560" w:rsidP="00BE7D75">
      <w:pPr>
        <w:jc w:val="both"/>
        <w:rPr>
          <w:rFonts w:cstheme="minorHAnsi"/>
          <w:sz w:val="20"/>
          <w:szCs w:val="20"/>
        </w:rPr>
      </w:pPr>
    </w:p>
    <w:p w14:paraId="35CFF6C2" w14:textId="063A369D" w:rsidR="00B73560" w:rsidRDefault="00B73560" w:rsidP="00BE7D75">
      <w:pPr>
        <w:jc w:val="both"/>
        <w:rPr>
          <w:rFonts w:cstheme="minorHAnsi"/>
          <w:sz w:val="20"/>
          <w:szCs w:val="20"/>
        </w:rPr>
      </w:pPr>
    </w:p>
    <w:p w14:paraId="71979777" w14:textId="3D785E3A" w:rsidR="00FD394F" w:rsidRDefault="00FD394F" w:rsidP="00BE7D75">
      <w:pPr>
        <w:jc w:val="both"/>
        <w:rPr>
          <w:rFonts w:cstheme="minorHAnsi"/>
          <w:sz w:val="20"/>
          <w:szCs w:val="20"/>
        </w:rPr>
      </w:pPr>
    </w:p>
    <w:p w14:paraId="4A0D5BC0" w14:textId="77777777" w:rsidR="00BE66B2" w:rsidRDefault="00BE66B2" w:rsidP="00BE7D75">
      <w:pPr>
        <w:jc w:val="both"/>
        <w:rPr>
          <w:rFonts w:cstheme="minorHAnsi"/>
          <w:sz w:val="20"/>
          <w:szCs w:val="20"/>
        </w:rPr>
      </w:pPr>
    </w:p>
    <w:p w14:paraId="4A0B1FB1" w14:textId="5C8043F6" w:rsidR="00FD394F" w:rsidRDefault="00FD394F" w:rsidP="00BE7D75">
      <w:pPr>
        <w:jc w:val="both"/>
        <w:rPr>
          <w:rFonts w:cstheme="minorHAnsi"/>
          <w:sz w:val="20"/>
          <w:szCs w:val="20"/>
        </w:rPr>
      </w:pPr>
      <w:r w:rsidRPr="009D08D7">
        <w:rPr>
          <w:rFonts w:cstheme="minorHAnsi"/>
          <w:b/>
          <w:bCs/>
          <w:sz w:val="20"/>
          <w:szCs w:val="20"/>
        </w:rPr>
        <w:lastRenderedPageBreak/>
        <w:t>Table 1:</w:t>
      </w:r>
      <w:r>
        <w:rPr>
          <w:rFonts w:cstheme="minorHAnsi"/>
          <w:sz w:val="20"/>
          <w:szCs w:val="20"/>
        </w:rPr>
        <w:t xml:space="preserve"> Steps to establish the stakeholder </w:t>
      </w:r>
      <w:r w:rsidR="00871C36">
        <w:rPr>
          <w:rFonts w:cstheme="minorHAnsi"/>
          <w:sz w:val="20"/>
          <w:szCs w:val="20"/>
        </w:rPr>
        <w:t xml:space="preserve">steering </w:t>
      </w:r>
      <w:r>
        <w:rPr>
          <w:rFonts w:cstheme="minorHAnsi"/>
          <w:sz w:val="20"/>
          <w:szCs w:val="20"/>
        </w:rPr>
        <w:t xml:space="preserve">group (SG) and co-design the PRIME tool </w:t>
      </w:r>
    </w:p>
    <w:tbl>
      <w:tblPr>
        <w:tblStyle w:val="TableGrid"/>
        <w:tblpPr w:leftFromText="180" w:rightFromText="180" w:vertAnchor="text" w:horzAnchor="margin" w:tblpXSpec="center" w:tblpY="580"/>
        <w:tblW w:w="6254" w:type="dxa"/>
        <w:tblLook w:val="04A0" w:firstRow="1" w:lastRow="0" w:firstColumn="1" w:lastColumn="0" w:noHBand="0" w:noVBand="1"/>
      </w:tblPr>
      <w:tblGrid>
        <w:gridCol w:w="6254"/>
      </w:tblGrid>
      <w:tr w:rsidR="00E9188E" w14:paraId="3F93A6DC" w14:textId="77777777" w:rsidTr="00FD394F">
        <w:trPr>
          <w:trHeight w:val="262"/>
        </w:trPr>
        <w:tc>
          <w:tcPr>
            <w:tcW w:w="6254" w:type="dxa"/>
          </w:tcPr>
          <w:p w14:paraId="5F82FF93" w14:textId="448B0271" w:rsidR="00E9188E" w:rsidRPr="00EF4309" w:rsidRDefault="00E9188E" w:rsidP="00FD394F">
            <w:pPr>
              <w:jc w:val="center"/>
              <w:rPr>
                <w:rFonts w:cstheme="minorHAnsi"/>
                <w:b/>
                <w:bCs/>
                <w:sz w:val="20"/>
                <w:szCs w:val="20"/>
              </w:rPr>
            </w:pPr>
            <w:r w:rsidRPr="00EF4309">
              <w:rPr>
                <w:rFonts w:cstheme="minorHAnsi"/>
                <w:b/>
                <w:bCs/>
                <w:sz w:val="20"/>
                <w:szCs w:val="20"/>
              </w:rPr>
              <w:t xml:space="preserve">Step 1: Form </w:t>
            </w:r>
            <w:r w:rsidR="00FD394F">
              <w:rPr>
                <w:rFonts w:cstheme="minorHAnsi"/>
                <w:b/>
                <w:bCs/>
                <w:sz w:val="20"/>
                <w:szCs w:val="20"/>
              </w:rPr>
              <w:t>SG</w:t>
            </w:r>
            <w:r w:rsidRPr="00EF4309">
              <w:rPr>
                <w:rFonts w:cstheme="minorHAnsi"/>
                <w:b/>
                <w:bCs/>
                <w:sz w:val="20"/>
                <w:szCs w:val="20"/>
              </w:rPr>
              <w:t xml:space="preserve"> (Aug </w:t>
            </w:r>
            <w:r>
              <w:rPr>
                <w:rFonts w:cstheme="minorHAnsi"/>
                <w:b/>
                <w:bCs/>
                <w:sz w:val="20"/>
                <w:szCs w:val="20"/>
              </w:rPr>
              <w:t>20</w:t>
            </w:r>
            <w:r w:rsidRPr="00EF4309">
              <w:rPr>
                <w:rFonts w:cstheme="minorHAnsi"/>
                <w:b/>
                <w:bCs/>
                <w:sz w:val="20"/>
                <w:szCs w:val="20"/>
              </w:rPr>
              <w:t>2</w:t>
            </w:r>
            <w:r>
              <w:rPr>
                <w:rFonts w:cstheme="minorHAnsi"/>
                <w:b/>
                <w:bCs/>
                <w:sz w:val="20"/>
                <w:szCs w:val="20"/>
              </w:rPr>
              <w:t>1</w:t>
            </w:r>
            <w:r w:rsidRPr="00EF4309">
              <w:rPr>
                <w:rFonts w:cstheme="minorHAnsi"/>
                <w:b/>
                <w:bCs/>
                <w:sz w:val="20"/>
                <w:szCs w:val="20"/>
              </w:rPr>
              <w:t xml:space="preserve">-Oct </w:t>
            </w:r>
            <w:r>
              <w:rPr>
                <w:rFonts w:cstheme="minorHAnsi"/>
                <w:b/>
                <w:bCs/>
                <w:sz w:val="20"/>
                <w:szCs w:val="20"/>
              </w:rPr>
              <w:t>2021</w:t>
            </w:r>
            <w:r w:rsidRPr="00EF4309">
              <w:rPr>
                <w:rFonts w:cstheme="minorHAnsi"/>
                <w:b/>
                <w:bCs/>
                <w:sz w:val="20"/>
                <w:szCs w:val="20"/>
              </w:rPr>
              <w:t>)</w:t>
            </w:r>
          </w:p>
        </w:tc>
      </w:tr>
      <w:tr w:rsidR="00E9188E" w14:paraId="0C9E410B" w14:textId="77777777" w:rsidTr="00FD394F">
        <w:trPr>
          <w:trHeight w:val="397"/>
        </w:trPr>
        <w:tc>
          <w:tcPr>
            <w:tcW w:w="6254" w:type="dxa"/>
          </w:tcPr>
          <w:p w14:paraId="1E751473" w14:textId="77777777" w:rsidR="00E9188E" w:rsidRDefault="00E9188E" w:rsidP="00FD394F">
            <w:pPr>
              <w:jc w:val="both"/>
              <w:rPr>
                <w:rFonts w:cstheme="minorHAnsi"/>
                <w:sz w:val="20"/>
                <w:szCs w:val="20"/>
              </w:rPr>
            </w:pPr>
            <w:r>
              <w:rPr>
                <w:rFonts w:cstheme="minorHAnsi"/>
                <w:sz w:val="20"/>
                <w:szCs w:val="20"/>
              </w:rPr>
              <w:t xml:space="preserve">We employed different approaches to establish our 11-member international SG   </w:t>
            </w:r>
          </w:p>
        </w:tc>
      </w:tr>
      <w:tr w:rsidR="00E9188E" w14:paraId="4EFCE3CA" w14:textId="77777777" w:rsidTr="00FD394F">
        <w:trPr>
          <w:trHeight w:val="289"/>
        </w:trPr>
        <w:tc>
          <w:tcPr>
            <w:tcW w:w="6254" w:type="dxa"/>
          </w:tcPr>
          <w:p w14:paraId="2E31FE7E" w14:textId="77777777" w:rsidR="00E9188E" w:rsidRPr="00EF4309" w:rsidRDefault="00E9188E" w:rsidP="00FD394F">
            <w:pPr>
              <w:jc w:val="center"/>
              <w:rPr>
                <w:rFonts w:cstheme="minorHAnsi"/>
                <w:b/>
                <w:bCs/>
                <w:sz w:val="20"/>
                <w:szCs w:val="20"/>
              </w:rPr>
            </w:pPr>
            <w:r w:rsidRPr="00EF4309">
              <w:rPr>
                <w:rFonts w:cstheme="minorHAnsi"/>
                <w:b/>
                <w:bCs/>
                <w:sz w:val="20"/>
                <w:szCs w:val="20"/>
              </w:rPr>
              <w:t>Step 2: Conduct SG meetings</w:t>
            </w:r>
            <w:r>
              <w:rPr>
                <w:rFonts w:cstheme="minorHAnsi"/>
                <w:b/>
                <w:bCs/>
                <w:sz w:val="20"/>
                <w:szCs w:val="20"/>
              </w:rPr>
              <w:t xml:space="preserve"> (Oct 2021-present) </w:t>
            </w:r>
          </w:p>
        </w:tc>
      </w:tr>
      <w:tr w:rsidR="00E9188E" w14:paraId="43E2539E" w14:textId="77777777" w:rsidTr="00FD394F">
        <w:trPr>
          <w:trHeight w:val="417"/>
        </w:trPr>
        <w:tc>
          <w:tcPr>
            <w:tcW w:w="6254" w:type="dxa"/>
          </w:tcPr>
          <w:p w14:paraId="56BBA92D" w14:textId="77777777" w:rsidR="00E9188E" w:rsidRPr="00EF4309" w:rsidRDefault="00E9188E" w:rsidP="00FD394F">
            <w:pPr>
              <w:jc w:val="both"/>
              <w:rPr>
                <w:rFonts w:cstheme="minorHAnsi"/>
                <w:sz w:val="20"/>
                <w:szCs w:val="20"/>
                <w:u w:val="single"/>
              </w:rPr>
            </w:pPr>
            <w:r w:rsidRPr="00EF4309">
              <w:rPr>
                <w:rFonts w:cstheme="minorHAnsi"/>
                <w:sz w:val="20"/>
                <w:szCs w:val="20"/>
                <w:u w:val="single"/>
              </w:rPr>
              <w:t xml:space="preserve">We conducted the following meetings to date: </w:t>
            </w:r>
          </w:p>
          <w:p w14:paraId="785619A8" w14:textId="77777777" w:rsidR="00E9188E" w:rsidRPr="00EF4309" w:rsidRDefault="00E9188E" w:rsidP="00FD394F">
            <w:pPr>
              <w:pStyle w:val="ListParagraph"/>
              <w:numPr>
                <w:ilvl w:val="0"/>
                <w:numId w:val="7"/>
              </w:numPr>
              <w:jc w:val="both"/>
              <w:rPr>
                <w:rFonts w:cstheme="minorHAnsi"/>
                <w:sz w:val="20"/>
                <w:szCs w:val="20"/>
              </w:rPr>
            </w:pPr>
            <w:r>
              <w:rPr>
                <w:rFonts w:cstheme="minorHAnsi"/>
                <w:sz w:val="20"/>
                <w:szCs w:val="20"/>
              </w:rPr>
              <w:t>I</w:t>
            </w:r>
            <w:r w:rsidRPr="00EF4309">
              <w:rPr>
                <w:rFonts w:cstheme="minorHAnsi"/>
                <w:sz w:val="20"/>
                <w:szCs w:val="20"/>
              </w:rPr>
              <w:t>ntroductions and familiarization to the project</w:t>
            </w:r>
          </w:p>
          <w:p w14:paraId="1A233AF8" w14:textId="77777777" w:rsidR="00E9188E" w:rsidRDefault="00E9188E" w:rsidP="00FD394F">
            <w:pPr>
              <w:pStyle w:val="ListParagraph"/>
              <w:numPr>
                <w:ilvl w:val="0"/>
                <w:numId w:val="7"/>
              </w:numPr>
              <w:jc w:val="both"/>
              <w:rPr>
                <w:rFonts w:cstheme="minorHAnsi"/>
                <w:sz w:val="20"/>
                <w:szCs w:val="20"/>
              </w:rPr>
            </w:pPr>
            <w:r w:rsidRPr="00C65712">
              <w:rPr>
                <w:rFonts w:cstheme="minorHAnsi"/>
                <w:sz w:val="20"/>
                <w:szCs w:val="20"/>
              </w:rPr>
              <w:t xml:space="preserve">Reviewing key elements </w:t>
            </w:r>
            <w:r>
              <w:rPr>
                <w:rFonts w:cstheme="minorHAnsi"/>
                <w:sz w:val="20"/>
                <w:szCs w:val="20"/>
              </w:rPr>
              <w:t xml:space="preserve">for </w:t>
            </w:r>
            <w:r w:rsidRPr="00C65712">
              <w:rPr>
                <w:rFonts w:cstheme="minorHAnsi"/>
                <w:sz w:val="20"/>
                <w:szCs w:val="20"/>
              </w:rPr>
              <w:t>the PRIME tool</w:t>
            </w:r>
            <w:r>
              <w:rPr>
                <w:rFonts w:cstheme="minorHAnsi"/>
                <w:sz w:val="20"/>
                <w:szCs w:val="20"/>
              </w:rPr>
              <w:t xml:space="preserve"> </w:t>
            </w:r>
          </w:p>
          <w:p w14:paraId="5499F62A" w14:textId="77777777" w:rsidR="00E9188E" w:rsidRDefault="00E9188E" w:rsidP="00FD394F">
            <w:pPr>
              <w:pStyle w:val="ListParagraph"/>
              <w:numPr>
                <w:ilvl w:val="0"/>
                <w:numId w:val="7"/>
              </w:numPr>
              <w:jc w:val="both"/>
              <w:rPr>
                <w:rFonts w:cstheme="minorHAnsi"/>
                <w:sz w:val="20"/>
                <w:szCs w:val="20"/>
              </w:rPr>
            </w:pPr>
            <w:r w:rsidRPr="00C65712">
              <w:rPr>
                <w:rFonts w:cstheme="minorHAnsi"/>
                <w:sz w:val="20"/>
                <w:szCs w:val="20"/>
              </w:rPr>
              <w:t xml:space="preserve">Reviewing key elements </w:t>
            </w:r>
            <w:r>
              <w:rPr>
                <w:rFonts w:cstheme="minorHAnsi"/>
                <w:sz w:val="20"/>
                <w:szCs w:val="20"/>
              </w:rPr>
              <w:t xml:space="preserve">for </w:t>
            </w:r>
            <w:r w:rsidRPr="00C65712">
              <w:rPr>
                <w:rFonts w:cstheme="minorHAnsi"/>
                <w:sz w:val="20"/>
                <w:szCs w:val="20"/>
              </w:rPr>
              <w:t>the PRIME tool</w:t>
            </w:r>
            <w:r>
              <w:rPr>
                <w:rFonts w:cstheme="minorHAnsi"/>
                <w:sz w:val="20"/>
                <w:szCs w:val="20"/>
              </w:rPr>
              <w:t xml:space="preserve"> </w:t>
            </w:r>
          </w:p>
          <w:p w14:paraId="31857A55" w14:textId="6A984D70" w:rsidR="00E9188E" w:rsidRPr="00EF4309" w:rsidRDefault="00E9188E" w:rsidP="00FD394F">
            <w:pPr>
              <w:pStyle w:val="ListParagraph"/>
              <w:numPr>
                <w:ilvl w:val="0"/>
                <w:numId w:val="7"/>
              </w:numPr>
              <w:jc w:val="both"/>
              <w:rPr>
                <w:rFonts w:cstheme="minorHAnsi"/>
                <w:sz w:val="20"/>
                <w:szCs w:val="20"/>
              </w:rPr>
            </w:pPr>
            <w:r w:rsidRPr="00EF4309">
              <w:rPr>
                <w:rFonts w:cstheme="minorHAnsi"/>
                <w:sz w:val="20"/>
                <w:szCs w:val="20"/>
              </w:rPr>
              <w:t xml:space="preserve">Finalizing the discussion guide to interview consumers and </w:t>
            </w:r>
            <w:r w:rsidR="00FD394F">
              <w:rPr>
                <w:rFonts w:cstheme="minorHAnsi"/>
                <w:sz w:val="20"/>
                <w:szCs w:val="20"/>
              </w:rPr>
              <w:t>HCPs</w:t>
            </w:r>
            <w:r w:rsidRPr="00EF4309">
              <w:rPr>
                <w:rFonts w:cstheme="minorHAnsi"/>
                <w:sz w:val="20"/>
                <w:szCs w:val="20"/>
              </w:rPr>
              <w:t xml:space="preserve"> about the </w:t>
            </w:r>
            <w:r w:rsidR="00FD394F">
              <w:rPr>
                <w:rFonts w:cstheme="minorHAnsi"/>
                <w:sz w:val="20"/>
                <w:szCs w:val="20"/>
              </w:rPr>
              <w:t xml:space="preserve">tool’s </w:t>
            </w:r>
            <w:r w:rsidRPr="00EF4309">
              <w:rPr>
                <w:rFonts w:cstheme="minorHAnsi"/>
                <w:sz w:val="20"/>
                <w:szCs w:val="20"/>
              </w:rPr>
              <w:t xml:space="preserve">usability and comprehensibility </w:t>
            </w:r>
          </w:p>
          <w:p w14:paraId="68B2D6E2" w14:textId="77777777" w:rsidR="00E9188E" w:rsidRPr="00C65712" w:rsidRDefault="00E9188E" w:rsidP="00FD394F">
            <w:pPr>
              <w:pStyle w:val="ListParagraph"/>
              <w:numPr>
                <w:ilvl w:val="0"/>
                <w:numId w:val="7"/>
              </w:numPr>
              <w:jc w:val="both"/>
              <w:rPr>
                <w:rFonts w:cstheme="minorHAnsi"/>
                <w:sz w:val="20"/>
                <w:szCs w:val="20"/>
              </w:rPr>
            </w:pPr>
            <w:r w:rsidRPr="00C65712">
              <w:rPr>
                <w:rFonts w:cstheme="minorHAnsi"/>
                <w:sz w:val="20"/>
                <w:szCs w:val="20"/>
              </w:rPr>
              <w:t xml:space="preserve"> Discussing preliminary findings</w:t>
            </w:r>
            <w:r>
              <w:rPr>
                <w:rFonts w:cstheme="minorHAnsi"/>
                <w:sz w:val="20"/>
                <w:szCs w:val="20"/>
              </w:rPr>
              <w:t xml:space="preserve"> from interviews</w:t>
            </w:r>
            <w:r w:rsidRPr="00C65712">
              <w:rPr>
                <w:rFonts w:cstheme="minorHAnsi"/>
                <w:sz w:val="20"/>
                <w:szCs w:val="20"/>
              </w:rPr>
              <w:t>; iterative changes to the PRIME tool</w:t>
            </w:r>
            <w:r>
              <w:rPr>
                <w:rFonts w:cstheme="minorHAnsi"/>
                <w:sz w:val="20"/>
                <w:szCs w:val="20"/>
              </w:rPr>
              <w:t xml:space="preserve"> </w:t>
            </w:r>
          </w:p>
          <w:p w14:paraId="2FEA8B4C" w14:textId="6FDF9F92" w:rsidR="00E9188E" w:rsidRDefault="00E9188E" w:rsidP="00FD394F">
            <w:pPr>
              <w:pStyle w:val="ListParagraph"/>
              <w:numPr>
                <w:ilvl w:val="0"/>
                <w:numId w:val="7"/>
              </w:numPr>
              <w:jc w:val="both"/>
              <w:rPr>
                <w:rFonts w:cstheme="minorHAnsi"/>
                <w:sz w:val="20"/>
                <w:szCs w:val="20"/>
              </w:rPr>
            </w:pPr>
            <w:r w:rsidRPr="00C65712">
              <w:rPr>
                <w:rFonts w:cstheme="minorHAnsi"/>
                <w:sz w:val="20"/>
                <w:szCs w:val="20"/>
              </w:rPr>
              <w:t>Discussing revisions to the PRIME tool after feedback</w:t>
            </w:r>
            <w:r>
              <w:rPr>
                <w:rFonts w:cstheme="minorHAnsi"/>
                <w:sz w:val="20"/>
                <w:szCs w:val="20"/>
              </w:rPr>
              <w:t xml:space="preserve"> incorporation and pilot study planning </w:t>
            </w:r>
          </w:p>
          <w:p w14:paraId="70F994BB" w14:textId="77777777" w:rsidR="00FD394F" w:rsidRPr="00C65712" w:rsidRDefault="00FD394F" w:rsidP="00FD394F">
            <w:pPr>
              <w:pStyle w:val="ListParagraph"/>
              <w:ind w:left="360"/>
              <w:jc w:val="both"/>
              <w:rPr>
                <w:rFonts w:cstheme="minorHAnsi"/>
                <w:sz w:val="20"/>
                <w:szCs w:val="20"/>
              </w:rPr>
            </w:pPr>
          </w:p>
          <w:p w14:paraId="53EEAB5D" w14:textId="77777777" w:rsidR="00E9188E" w:rsidRPr="00EF4309" w:rsidRDefault="00E9188E" w:rsidP="00FD394F">
            <w:pPr>
              <w:jc w:val="both"/>
              <w:rPr>
                <w:rFonts w:cstheme="minorHAnsi"/>
                <w:sz w:val="20"/>
                <w:szCs w:val="20"/>
                <w:u w:val="single"/>
              </w:rPr>
            </w:pPr>
            <w:r w:rsidRPr="00EF4309">
              <w:rPr>
                <w:rFonts w:cstheme="minorHAnsi"/>
                <w:sz w:val="20"/>
                <w:szCs w:val="20"/>
                <w:u w:val="single"/>
              </w:rPr>
              <w:t xml:space="preserve">We also plan to conduct at least two other meetings which include: </w:t>
            </w:r>
          </w:p>
          <w:p w14:paraId="0630F6F0" w14:textId="77777777" w:rsidR="00E9188E" w:rsidRDefault="00E9188E" w:rsidP="00FD394F">
            <w:pPr>
              <w:pStyle w:val="ListParagraph"/>
              <w:numPr>
                <w:ilvl w:val="0"/>
                <w:numId w:val="7"/>
              </w:numPr>
              <w:jc w:val="both"/>
              <w:rPr>
                <w:rFonts w:cstheme="minorHAnsi"/>
                <w:sz w:val="20"/>
                <w:szCs w:val="20"/>
              </w:rPr>
            </w:pPr>
            <w:r w:rsidRPr="00EF4309">
              <w:rPr>
                <w:rFonts w:cstheme="minorHAnsi"/>
                <w:sz w:val="20"/>
                <w:szCs w:val="20"/>
              </w:rPr>
              <w:t xml:space="preserve"> Discussing preliminary findings from the pilot study (e.g., outcomes of interest; updates on recruitment)</w:t>
            </w:r>
          </w:p>
          <w:p w14:paraId="1F7E1B19" w14:textId="77777777" w:rsidR="00E9188E" w:rsidRPr="00EF4309" w:rsidRDefault="00E9188E" w:rsidP="00FD394F">
            <w:pPr>
              <w:pStyle w:val="ListParagraph"/>
              <w:numPr>
                <w:ilvl w:val="0"/>
                <w:numId w:val="7"/>
              </w:numPr>
              <w:jc w:val="both"/>
              <w:rPr>
                <w:rFonts w:cstheme="minorHAnsi"/>
                <w:sz w:val="20"/>
                <w:szCs w:val="20"/>
              </w:rPr>
            </w:pPr>
            <w:r w:rsidRPr="00EF4309">
              <w:rPr>
                <w:rFonts w:cstheme="minorHAnsi"/>
                <w:sz w:val="20"/>
                <w:szCs w:val="20"/>
              </w:rPr>
              <w:t xml:space="preserve"> Discuss final revisions to the PRIME tool based on the pilot study </w:t>
            </w:r>
          </w:p>
        </w:tc>
      </w:tr>
      <w:tr w:rsidR="00E9188E" w14:paraId="31DB48CD" w14:textId="77777777" w:rsidTr="00FD394F">
        <w:trPr>
          <w:trHeight w:val="305"/>
        </w:trPr>
        <w:tc>
          <w:tcPr>
            <w:tcW w:w="6254" w:type="dxa"/>
          </w:tcPr>
          <w:p w14:paraId="5CAE9D74" w14:textId="40FE632C" w:rsidR="00E9188E" w:rsidRPr="004B3181" w:rsidRDefault="00E9188E" w:rsidP="009D08D7">
            <w:pPr>
              <w:jc w:val="center"/>
              <w:rPr>
                <w:rFonts w:cstheme="minorHAnsi"/>
                <w:b/>
                <w:bCs/>
                <w:sz w:val="20"/>
                <w:szCs w:val="20"/>
              </w:rPr>
            </w:pPr>
            <w:r w:rsidRPr="004B3181">
              <w:rPr>
                <w:rFonts w:cstheme="minorHAnsi"/>
                <w:b/>
                <w:bCs/>
                <w:sz w:val="20"/>
                <w:szCs w:val="20"/>
              </w:rPr>
              <w:t xml:space="preserve">Step 3: Co-design the tool </w:t>
            </w:r>
            <w:r>
              <w:rPr>
                <w:rFonts w:cstheme="minorHAnsi"/>
                <w:b/>
                <w:bCs/>
                <w:sz w:val="20"/>
                <w:szCs w:val="20"/>
              </w:rPr>
              <w:t>(Oct 2021- present)</w:t>
            </w:r>
          </w:p>
        </w:tc>
      </w:tr>
      <w:tr w:rsidR="00E9188E" w14:paraId="3FD5BE13" w14:textId="77777777" w:rsidTr="00FD394F">
        <w:trPr>
          <w:trHeight w:val="397"/>
        </w:trPr>
        <w:tc>
          <w:tcPr>
            <w:tcW w:w="6254" w:type="dxa"/>
          </w:tcPr>
          <w:p w14:paraId="4484BC43" w14:textId="051A9072" w:rsidR="00E9188E" w:rsidRDefault="00E9188E" w:rsidP="00FD394F">
            <w:pPr>
              <w:jc w:val="both"/>
              <w:rPr>
                <w:rFonts w:cstheme="minorHAnsi"/>
                <w:sz w:val="20"/>
                <w:szCs w:val="20"/>
              </w:rPr>
            </w:pPr>
            <w:r>
              <w:rPr>
                <w:rFonts w:cstheme="minorHAnsi"/>
                <w:sz w:val="20"/>
                <w:szCs w:val="20"/>
              </w:rPr>
              <w:t xml:space="preserve">We gathered input from SG members to select key elements to include and refined them to create a PRIME tool draft ready for further testing. </w:t>
            </w:r>
            <w:r w:rsidR="00EC0A62">
              <w:rPr>
                <w:rFonts w:cstheme="minorHAnsi"/>
                <w:sz w:val="20"/>
                <w:szCs w:val="20"/>
              </w:rPr>
              <w:t xml:space="preserve">Examples of key </w:t>
            </w:r>
            <w:r>
              <w:rPr>
                <w:rFonts w:cstheme="minorHAnsi"/>
                <w:sz w:val="20"/>
                <w:szCs w:val="20"/>
              </w:rPr>
              <w:t xml:space="preserve">feedback </w:t>
            </w:r>
            <w:r w:rsidR="00EC0A62">
              <w:rPr>
                <w:rFonts w:cstheme="minorHAnsi"/>
                <w:sz w:val="20"/>
                <w:szCs w:val="20"/>
              </w:rPr>
              <w:t xml:space="preserve">that </w:t>
            </w:r>
            <w:r>
              <w:rPr>
                <w:rFonts w:cstheme="minorHAnsi"/>
                <w:sz w:val="20"/>
                <w:szCs w:val="20"/>
              </w:rPr>
              <w:t xml:space="preserve">we incorporated included: </w:t>
            </w:r>
          </w:p>
          <w:p w14:paraId="33371D5F" w14:textId="5A1F0494" w:rsidR="00E9188E" w:rsidRPr="00DF0F99" w:rsidRDefault="00E9188E" w:rsidP="00FD394F">
            <w:pPr>
              <w:pStyle w:val="ListParagraph"/>
              <w:numPr>
                <w:ilvl w:val="0"/>
                <w:numId w:val="12"/>
              </w:numPr>
              <w:jc w:val="both"/>
              <w:rPr>
                <w:rFonts w:cstheme="minorHAnsi"/>
                <w:sz w:val="20"/>
                <w:szCs w:val="20"/>
              </w:rPr>
            </w:pPr>
            <w:r w:rsidRPr="00DF0F99">
              <w:rPr>
                <w:rFonts w:cstheme="minorHAnsi"/>
                <w:sz w:val="20"/>
                <w:szCs w:val="20"/>
              </w:rPr>
              <w:t xml:space="preserve">Providing specific examples </w:t>
            </w:r>
            <w:r w:rsidR="009D08D7">
              <w:rPr>
                <w:rFonts w:cstheme="minorHAnsi"/>
                <w:sz w:val="20"/>
                <w:szCs w:val="20"/>
              </w:rPr>
              <w:t xml:space="preserve">with infographics </w:t>
            </w:r>
            <w:r w:rsidRPr="00DF0F99">
              <w:rPr>
                <w:rFonts w:cstheme="minorHAnsi"/>
                <w:sz w:val="20"/>
                <w:szCs w:val="20"/>
              </w:rPr>
              <w:t xml:space="preserve">to describe concepts such as medicine-related harm </w:t>
            </w:r>
            <w:r w:rsidR="009D08D7">
              <w:rPr>
                <w:rFonts w:cstheme="minorHAnsi"/>
                <w:sz w:val="20"/>
                <w:szCs w:val="20"/>
              </w:rPr>
              <w:t xml:space="preserve">(e.g., listing </w:t>
            </w:r>
            <w:r w:rsidR="00FD394F">
              <w:rPr>
                <w:rFonts w:cstheme="minorHAnsi"/>
                <w:sz w:val="20"/>
                <w:szCs w:val="20"/>
              </w:rPr>
              <w:t>falls, hospitalisations</w:t>
            </w:r>
            <w:r w:rsidR="009D08D7">
              <w:rPr>
                <w:rFonts w:cstheme="minorHAnsi"/>
                <w:sz w:val="20"/>
                <w:szCs w:val="20"/>
              </w:rPr>
              <w:t>)</w:t>
            </w:r>
            <w:r w:rsidR="00FD394F">
              <w:rPr>
                <w:rFonts w:cstheme="minorHAnsi"/>
                <w:sz w:val="20"/>
                <w:szCs w:val="20"/>
              </w:rPr>
              <w:t xml:space="preserve">. </w:t>
            </w:r>
          </w:p>
          <w:p w14:paraId="646EA6D7" w14:textId="621DFD65" w:rsidR="00E9188E" w:rsidRDefault="00E9188E" w:rsidP="00FD394F">
            <w:pPr>
              <w:pStyle w:val="ListParagraph"/>
              <w:numPr>
                <w:ilvl w:val="0"/>
                <w:numId w:val="12"/>
              </w:numPr>
              <w:jc w:val="both"/>
              <w:rPr>
                <w:rFonts w:cstheme="minorHAnsi"/>
                <w:sz w:val="20"/>
                <w:szCs w:val="20"/>
              </w:rPr>
            </w:pPr>
            <w:r w:rsidRPr="00DF0F99">
              <w:rPr>
                <w:rFonts w:cstheme="minorHAnsi"/>
                <w:sz w:val="20"/>
                <w:szCs w:val="20"/>
              </w:rPr>
              <w:t xml:space="preserve">Mentioning </w:t>
            </w:r>
            <w:r>
              <w:rPr>
                <w:rFonts w:cstheme="minorHAnsi"/>
                <w:sz w:val="20"/>
                <w:szCs w:val="20"/>
              </w:rPr>
              <w:t>“</w:t>
            </w:r>
            <w:r w:rsidRPr="00DF0F99">
              <w:rPr>
                <w:rFonts w:cstheme="minorHAnsi"/>
                <w:sz w:val="20"/>
                <w:szCs w:val="20"/>
              </w:rPr>
              <w:t>goals of care</w:t>
            </w:r>
            <w:r>
              <w:rPr>
                <w:rFonts w:cstheme="minorHAnsi"/>
                <w:sz w:val="20"/>
                <w:szCs w:val="20"/>
              </w:rPr>
              <w:t>”</w:t>
            </w:r>
            <w:r w:rsidRPr="00DF0F99">
              <w:rPr>
                <w:rFonts w:cstheme="minorHAnsi"/>
                <w:sz w:val="20"/>
                <w:szCs w:val="20"/>
              </w:rPr>
              <w:t xml:space="preserve"> </w:t>
            </w:r>
            <w:r>
              <w:rPr>
                <w:rFonts w:cstheme="minorHAnsi"/>
                <w:sz w:val="20"/>
                <w:szCs w:val="20"/>
              </w:rPr>
              <w:t xml:space="preserve">when </w:t>
            </w:r>
            <w:r w:rsidR="00FD394F">
              <w:rPr>
                <w:rFonts w:cstheme="minorHAnsi"/>
                <w:sz w:val="20"/>
                <w:szCs w:val="20"/>
              </w:rPr>
              <w:t xml:space="preserve">describing the process of reviewing medicines </w:t>
            </w:r>
            <w:r>
              <w:rPr>
                <w:rFonts w:cstheme="minorHAnsi"/>
                <w:sz w:val="20"/>
                <w:szCs w:val="20"/>
              </w:rPr>
              <w:t xml:space="preserve"> </w:t>
            </w:r>
          </w:p>
          <w:p w14:paraId="338EFF15" w14:textId="09B43C29" w:rsidR="00AA689F" w:rsidRDefault="00AA689F" w:rsidP="00FD394F">
            <w:pPr>
              <w:pStyle w:val="ListParagraph"/>
              <w:numPr>
                <w:ilvl w:val="0"/>
                <w:numId w:val="12"/>
              </w:numPr>
              <w:jc w:val="both"/>
              <w:rPr>
                <w:rFonts w:cstheme="minorHAnsi"/>
                <w:sz w:val="20"/>
                <w:szCs w:val="20"/>
              </w:rPr>
            </w:pPr>
            <w:r>
              <w:rPr>
                <w:rFonts w:cstheme="minorHAnsi"/>
                <w:sz w:val="20"/>
                <w:szCs w:val="20"/>
              </w:rPr>
              <w:t xml:space="preserve">Describing clinical situations when deprescribing a medicine </w:t>
            </w:r>
            <w:r w:rsidR="009D08D7">
              <w:rPr>
                <w:rFonts w:cstheme="minorHAnsi"/>
                <w:sz w:val="20"/>
                <w:szCs w:val="20"/>
              </w:rPr>
              <w:t>could be</w:t>
            </w:r>
            <w:r>
              <w:rPr>
                <w:rFonts w:cstheme="minorHAnsi"/>
                <w:sz w:val="20"/>
                <w:szCs w:val="20"/>
              </w:rPr>
              <w:t xml:space="preserve"> considered (e.g., the medicine is no longer beneficial) </w:t>
            </w:r>
          </w:p>
          <w:p w14:paraId="04038470" w14:textId="0F86FB3E" w:rsidR="00E9188E" w:rsidRDefault="00E9188E" w:rsidP="00FD394F">
            <w:pPr>
              <w:pStyle w:val="ListParagraph"/>
              <w:numPr>
                <w:ilvl w:val="0"/>
                <w:numId w:val="12"/>
              </w:numPr>
              <w:jc w:val="both"/>
              <w:rPr>
                <w:rFonts w:cstheme="minorHAnsi"/>
                <w:sz w:val="20"/>
                <w:szCs w:val="20"/>
              </w:rPr>
            </w:pPr>
            <w:r>
              <w:rPr>
                <w:rFonts w:cstheme="minorHAnsi"/>
                <w:sz w:val="20"/>
                <w:szCs w:val="20"/>
              </w:rPr>
              <w:t xml:space="preserve">Including a text box as a reminder to review </w:t>
            </w:r>
            <w:r w:rsidR="009D08D7">
              <w:rPr>
                <w:rFonts w:cstheme="minorHAnsi"/>
                <w:sz w:val="20"/>
                <w:szCs w:val="20"/>
              </w:rPr>
              <w:t>medicine lists</w:t>
            </w:r>
            <w:r>
              <w:rPr>
                <w:rFonts w:cstheme="minorHAnsi"/>
                <w:sz w:val="20"/>
                <w:szCs w:val="20"/>
              </w:rPr>
              <w:t xml:space="preserve"> and medicines they purchase</w:t>
            </w:r>
            <w:r w:rsidR="00FD394F">
              <w:rPr>
                <w:rFonts w:cstheme="minorHAnsi"/>
                <w:sz w:val="20"/>
                <w:szCs w:val="20"/>
              </w:rPr>
              <w:t xml:space="preserve"> </w:t>
            </w:r>
            <w:r w:rsidR="009D08D7">
              <w:rPr>
                <w:rFonts w:cstheme="minorHAnsi"/>
                <w:sz w:val="20"/>
                <w:szCs w:val="20"/>
              </w:rPr>
              <w:t xml:space="preserve">over-the-counter </w:t>
            </w:r>
            <w:r>
              <w:rPr>
                <w:rFonts w:cstheme="minorHAnsi"/>
                <w:sz w:val="20"/>
                <w:szCs w:val="20"/>
              </w:rPr>
              <w:t xml:space="preserve"> </w:t>
            </w:r>
          </w:p>
          <w:p w14:paraId="15FC799B" w14:textId="7E1C48F5" w:rsidR="00E9188E" w:rsidRDefault="00FD394F" w:rsidP="00FD394F">
            <w:pPr>
              <w:pStyle w:val="ListParagraph"/>
              <w:numPr>
                <w:ilvl w:val="0"/>
                <w:numId w:val="12"/>
              </w:numPr>
              <w:jc w:val="both"/>
              <w:rPr>
                <w:rFonts w:cstheme="minorHAnsi"/>
                <w:sz w:val="20"/>
                <w:szCs w:val="20"/>
              </w:rPr>
            </w:pPr>
            <w:r>
              <w:rPr>
                <w:rFonts w:cstheme="minorHAnsi"/>
                <w:sz w:val="20"/>
                <w:szCs w:val="20"/>
              </w:rPr>
              <w:t xml:space="preserve">Perfecting </w:t>
            </w:r>
            <w:r w:rsidR="00E9188E">
              <w:rPr>
                <w:rFonts w:cstheme="minorHAnsi"/>
                <w:sz w:val="20"/>
                <w:szCs w:val="20"/>
              </w:rPr>
              <w:t>key phrases</w:t>
            </w:r>
            <w:r>
              <w:rPr>
                <w:rFonts w:cstheme="minorHAnsi"/>
                <w:sz w:val="20"/>
                <w:szCs w:val="20"/>
              </w:rPr>
              <w:t xml:space="preserve"> included</w:t>
            </w:r>
            <w:r w:rsidR="00E9188E">
              <w:rPr>
                <w:rFonts w:cstheme="minorHAnsi"/>
                <w:sz w:val="20"/>
                <w:szCs w:val="20"/>
              </w:rPr>
              <w:t xml:space="preserve"> </w:t>
            </w:r>
            <w:r>
              <w:rPr>
                <w:rFonts w:cstheme="minorHAnsi"/>
                <w:sz w:val="20"/>
                <w:szCs w:val="20"/>
              </w:rPr>
              <w:t xml:space="preserve">for consumers to </w:t>
            </w:r>
            <w:r w:rsidR="00E9188E">
              <w:rPr>
                <w:rFonts w:cstheme="minorHAnsi"/>
                <w:sz w:val="20"/>
                <w:szCs w:val="20"/>
              </w:rPr>
              <w:t>start conversations about medicines</w:t>
            </w:r>
          </w:p>
          <w:p w14:paraId="1E27D205" w14:textId="77777777" w:rsidR="004066AF" w:rsidRDefault="004066AF" w:rsidP="004066AF">
            <w:pPr>
              <w:pStyle w:val="ListParagraph"/>
              <w:ind w:left="360"/>
              <w:jc w:val="both"/>
              <w:rPr>
                <w:rFonts w:cstheme="minorHAnsi"/>
                <w:sz w:val="20"/>
                <w:szCs w:val="20"/>
              </w:rPr>
            </w:pPr>
          </w:p>
          <w:p w14:paraId="3CAF9C2C" w14:textId="2F4B0321" w:rsidR="00E9188E" w:rsidRDefault="00E9188E" w:rsidP="00FD394F">
            <w:pPr>
              <w:jc w:val="both"/>
              <w:rPr>
                <w:rFonts w:cstheme="minorHAnsi"/>
                <w:sz w:val="20"/>
                <w:szCs w:val="20"/>
              </w:rPr>
            </w:pPr>
            <w:r>
              <w:rPr>
                <w:rFonts w:cstheme="minorHAnsi"/>
                <w:sz w:val="20"/>
                <w:szCs w:val="20"/>
              </w:rPr>
              <w:t xml:space="preserve">Cultural and language differences were noted between </w:t>
            </w:r>
            <w:r w:rsidRPr="00E9188E">
              <w:rPr>
                <w:rFonts w:cstheme="minorHAnsi"/>
                <w:sz w:val="20"/>
                <w:szCs w:val="20"/>
              </w:rPr>
              <w:t xml:space="preserve">the USA and Australia. For example, in Australia the term “carers” is used. In the USA, the term “caregivers” is used instead. </w:t>
            </w:r>
            <w:r>
              <w:rPr>
                <w:rFonts w:cstheme="minorHAnsi"/>
                <w:sz w:val="20"/>
                <w:szCs w:val="20"/>
              </w:rPr>
              <w:t xml:space="preserve">We are considering language and cultural differences as we finalise the PRIME tool. </w:t>
            </w:r>
          </w:p>
          <w:p w14:paraId="6BC3D171" w14:textId="74B12D97" w:rsidR="004066AF" w:rsidRDefault="004066AF" w:rsidP="00FD394F">
            <w:pPr>
              <w:jc w:val="both"/>
              <w:rPr>
                <w:rFonts w:cstheme="minorHAnsi"/>
                <w:sz w:val="20"/>
                <w:szCs w:val="20"/>
              </w:rPr>
            </w:pPr>
          </w:p>
          <w:p w14:paraId="4C2EE3E1" w14:textId="7C5E3739" w:rsidR="004066AF" w:rsidRDefault="004066AF" w:rsidP="004066AF">
            <w:pPr>
              <w:jc w:val="both"/>
              <w:rPr>
                <w:rFonts w:cstheme="minorHAnsi"/>
                <w:sz w:val="20"/>
                <w:szCs w:val="20"/>
              </w:rPr>
            </w:pPr>
            <w:r>
              <w:rPr>
                <w:rFonts w:cstheme="minorHAnsi"/>
                <w:sz w:val="20"/>
                <w:szCs w:val="20"/>
              </w:rPr>
              <w:t xml:space="preserve">Overall, the discussion between SG members was rich. Some had opposing views which created a range of possible options. For example, there was discussion about whether to create </w:t>
            </w:r>
            <w:r w:rsidR="00941D63">
              <w:rPr>
                <w:rFonts w:cstheme="minorHAnsi"/>
                <w:sz w:val="20"/>
                <w:szCs w:val="20"/>
              </w:rPr>
              <w:t>tailored</w:t>
            </w:r>
            <w:r>
              <w:rPr>
                <w:rFonts w:cstheme="minorHAnsi"/>
                <w:sz w:val="20"/>
                <w:szCs w:val="20"/>
              </w:rPr>
              <w:t xml:space="preserve"> versions of the PRIME tool for subgroups in the future (e.g., people living with dementia and carers separately; different healthcare settings). </w:t>
            </w:r>
          </w:p>
          <w:p w14:paraId="11D1FCA3" w14:textId="658C7D62" w:rsidR="004066AF" w:rsidRPr="00E9188E" w:rsidRDefault="004066AF" w:rsidP="004066AF">
            <w:pPr>
              <w:jc w:val="both"/>
              <w:rPr>
                <w:rFonts w:cstheme="minorHAnsi"/>
                <w:sz w:val="20"/>
                <w:szCs w:val="20"/>
              </w:rPr>
            </w:pPr>
          </w:p>
        </w:tc>
      </w:tr>
    </w:tbl>
    <w:p w14:paraId="23AE1550" w14:textId="68745D60" w:rsidR="00FD394F" w:rsidRDefault="00FD394F" w:rsidP="00BE7D75">
      <w:pPr>
        <w:jc w:val="both"/>
        <w:rPr>
          <w:rFonts w:cstheme="minorHAnsi"/>
          <w:sz w:val="20"/>
          <w:szCs w:val="20"/>
        </w:rPr>
      </w:pPr>
    </w:p>
    <w:p w14:paraId="532F185F" w14:textId="77777777" w:rsidR="00FD394F" w:rsidRDefault="00FD394F" w:rsidP="00BE7D75">
      <w:pPr>
        <w:jc w:val="both"/>
        <w:rPr>
          <w:rFonts w:cstheme="minorHAnsi"/>
          <w:sz w:val="20"/>
          <w:szCs w:val="20"/>
        </w:rPr>
      </w:pPr>
    </w:p>
    <w:p w14:paraId="616F7F83" w14:textId="0D7B9EF5" w:rsidR="00B73560" w:rsidRDefault="00B73560" w:rsidP="00BE7D75">
      <w:pPr>
        <w:jc w:val="both"/>
        <w:rPr>
          <w:rFonts w:cstheme="minorHAnsi"/>
          <w:sz w:val="20"/>
          <w:szCs w:val="20"/>
        </w:rPr>
      </w:pPr>
    </w:p>
    <w:p w14:paraId="5A8DD2BA" w14:textId="0DDA0C7B" w:rsidR="00B73560" w:rsidRDefault="00B73560" w:rsidP="00BE7D75">
      <w:pPr>
        <w:jc w:val="both"/>
        <w:rPr>
          <w:rFonts w:cstheme="minorHAnsi"/>
          <w:sz w:val="20"/>
          <w:szCs w:val="20"/>
        </w:rPr>
      </w:pPr>
    </w:p>
    <w:p w14:paraId="011D752C" w14:textId="6224CC15" w:rsidR="00B73560" w:rsidRDefault="00B73560" w:rsidP="00BE7D75">
      <w:pPr>
        <w:jc w:val="both"/>
        <w:rPr>
          <w:rFonts w:cstheme="minorHAnsi"/>
          <w:sz w:val="20"/>
          <w:szCs w:val="20"/>
        </w:rPr>
      </w:pPr>
    </w:p>
    <w:p w14:paraId="38B63D30" w14:textId="42562D88" w:rsidR="00B73560" w:rsidRDefault="00B73560" w:rsidP="00BE7D75">
      <w:pPr>
        <w:jc w:val="both"/>
        <w:rPr>
          <w:rFonts w:cstheme="minorHAnsi"/>
          <w:sz w:val="20"/>
          <w:szCs w:val="20"/>
        </w:rPr>
      </w:pPr>
    </w:p>
    <w:p w14:paraId="7F1DA51A" w14:textId="2F53C976" w:rsidR="00B73560" w:rsidRDefault="00B73560" w:rsidP="00BE7D75">
      <w:pPr>
        <w:jc w:val="both"/>
        <w:rPr>
          <w:rFonts w:cstheme="minorHAnsi"/>
          <w:sz w:val="20"/>
          <w:szCs w:val="20"/>
        </w:rPr>
      </w:pPr>
    </w:p>
    <w:p w14:paraId="3C6486D0" w14:textId="7794B652" w:rsidR="00B73560" w:rsidRDefault="00B73560" w:rsidP="00BE7D75">
      <w:pPr>
        <w:jc w:val="both"/>
        <w:rPr>
          <w:rFonts w:cstheme="minorHAnsi"/>
          <w:sz w:val="20"/>
          <w:szCs w:val="20"/>
        </w:rPr>
      </w:pPr>
    </w:p>
    <w:p w14:paraId="1F23630C" w14:textId="2B9B958F" w:rsidR="00B73560" w:rsidRDefault="00B73560" w:rsidP="00BE7D75">
      <w:pPr>
        <w:jc w:val="both"/>
        <w:rPr>
          <w:rFonts w:cstheme="minorHAnsi"/>
          <w:sz w:val="20"/>
          <w:szCs w:val="20"/>
        </w:rPr>
      </w:pPr>
    </w:p>
    <w:p w14:paraId="0AC54C65" w14:textId="77777777" w:rsidR="00B73560" w:rsidRPr="00BE7D75" w:rsidRDefault="00B73560" w:rsidP="00BE7D75">
      <w:pPr>
        <w:jc w:val="both"/>
        <w:rPr>
          <w:rFonts w:cstheme="minorHAnsi"/>
          <w:sz w:val="20"/>
          <w:szCs w:val="20"/>
        </w:rPr>
      </w:pPr>
    </w:p>
    <w:p w14:paraId="2CD26CDF" w14:textId="4394002D" w:rsidR="00BD1139" w:rsidRDefault="00BD1139">
      <w:pPr>
        <w:rPr>
          <w:sz w:val="24"/>
          <w:szCs w:val="24"/>
        </w:rPr>
      </w:pPr>
    </w:p>
    <w:p w14:paraId="1FD794D1" w14:textId="2C74E0EE" w:rsidR="006672B5" w:rsidRDefault="006672B5">
      <w:pPr>
        <w:rPr>
          <w:sz w:val="24"/>
          <w:szCs w:val="24"/>
        </w:rPr>
      </w:pPr>
    </w:p>
    <w:p w14:paraId="1AE5DD7C" w14:textId="7F6E9B69" w:rsidR="006672B5" w:rsidRDefault="006672B5">
      <w:pPr>
        <w:rPr>
          <w:sz w:val="24"/>
          <w:szCs w:val="24"/>
        </w:rPr>
      </w:pPr>
    </w:p>
    <w:p w14:paraId="514D0248" w14:textId="125D56CE" w:rsidR="006672B5" w:rsidRDefault="006672B5">
      <w:pPr>
        <w:rPr>
          <w:sz w:val="24"/>
          <w:szCs w:val="24"/>
        </w:rPr>
      </w:pPr>
    </w:p>
    <w:p w14:paraId="21D7DDBA" w14:textId="7161E795" w:rsidR="006672B5" w:rsidRDefault="006672B5">
      <w:pPr>
        <w:rPr>
          <w:sz w:val="24"/>
          <w:szCs w:val="24"/>
        </w:rPr>
      </w:pPr>
    </w:p>
    <w:p w14:paraId="53FE361D" w14:textId="5A6EE175" w:rsidR="006672B5" w:rsidRDefault="006672B5">
      <w:pPr>
        <w:rPr>
          <w:sz w:val="24"/>
          <w:szCs w:val="24"/>
        </w:rPr>
      </w:pPr>
    </w:p>
    <w:p w14:paraId="6ACC270F" w14:textId="35035752" w:rsidR="006672B5" w:rsidRDefault="006672B5">
      <w:pPr>
        <w:rPr>
          <w:sz w:val="24"/>
          <w:szCs w:val="24"/>
        </w:rPr>
      </w:pPr>
    </w:p>
    <w:p w14:paraId="5C39BBC8" w14:textId="2DE5BD13" w:rsidR="006672B5" w:rsidRDefault="006672B5">
      <w:pPr>
        <w:rPr>
          <w:sz w:val="24"/>
          <w:szCs w:val="24"/>
        </w:rPr>
      </w:pPr>
    </w:p>
    <w:p w14:paraId="61935E70" w14:textId="6D9AD509" w:rsidR="006672B5" w:rsidRDefault="006672B5">
      <w:pPr>
        <w:rPr>
          <w:sz w:val="24"/>
          <w:szCs w:val="24"/>
        </w:rPr>
      </w:pPr>
    </w:p>
    <w:p w14:paraId="67EBBF1E" w14:textId="5A0FBDAF" w:rsidR="006672B5" w:rsidRDefault="006672B5">
      <w:pPr>
        <w:rPr>
          <w:sz w:val="24"/>
          <w:szCs w:val="24"/>
        </w:rPr>
      </w:pPr>
    </w:p>
    <w:p w14:paraId="28ECCFF9" w14:textId="1FF33E6E" w:rsidR="006672B5" w:rsidRDefault="006672B5">
      <w:pPr>
        <w:rPr>
          <w:sz w:val="24"/>
          <w:szCs w:val="24"/>
        </w:rPr>
      </w:pPr>
    </w:p>
    <w:p w14:paraId="51AEB390" w14:textId="362B7E98" w:rsidR="006672B5" w:rsidRDefault="006672B5">
      <w:pPr>
        <w:rPr>
          <w:sz w:val="24"/>
          <w:szCs w:val="24"/>
        </w:rPr>
      </w:pPr>
    </w:p>
    <w:p w14:paraId="3DA45A8C" w14:textId="14348841" w:rsidR="006672B5" w:rsidRDefault="006672B5">
      <w:pPr>
        <w:rPr>
          <w:sz w:val="24"/>
          <w:szCs w:val="24"/>
        </w:rPr>
      </w:pPr>
    </w:p>
    <w:p w14:paraId="3E5BD0B3" w14:textId="63622783" w:rsidR="006672B5" w:rsidRDefault="006672B5">
      <w:pPr>
        <w:rPr>
          <w:sz w:val="24"/>
          <w:szCs w:val="24"/>
        </w:rPr>
      </w:pPr>
    </w:p>
    <w:p w14:paraId="4792A72E" w14:textId="60245A56" w:rsidR="006672B5" w:rsidRDefault="006672B5">
      <w:pPr>
        <w:rPr>
          <w:sz w:val="24"/>
          <w:szCs w:val="24"/>
        </w:rPr>
      </w:pPr>
    </w:p>
    <w:p w14:paraId="6DAA9225" w14:textId="43B58DC7" w:rsidR="006672B5" w:rsidRDefault="006672B5">
      <w:pPr>
        <w:rPr>
          <w:sz w:val="24"/>
          <w:szCs w:val="24"/>
        </w:rPr>
      </w:pPr>
    </w:p>
    <w:p w14:paraId="270CDA58" w14:textId="33212DA6" w:rsidR="006672B5" w:rsidRDefault="006672B5">
      <w:pPr>
        <w:rPr>
          <w:sz w:val="24"/>
          <w:szCs w:val="24"/>
        </w:rPr>
      </w:pPr>
    </w:p>
    <w:p w14:paraId="1AE0FE51" w14:textId="44892811" w:rsidR="006672B5" w:rsidRDefault="006672B5">
      <w:pPr>
        <w:rPr>
          <w:sz w:val="24"/>
          <w:szCs w:val="24"/>
        </w:rPr>
      </w:pPr>
    </w:p>
    <w:p w14:paraId="5CD2E852" w14:textId="22276AF5" w:rsidR="006672B5" w:rsidRDefault="006672B5">
      <w:pPr>
        <w:rPr>
          <w:sz w:val="24"/>
          <w:szCs w:val="24"/>
        </w:rPr>
      </w:pPr>
    </w:p>
    <w:p w14:paraId="14B925C3" w14:textId="39D8632A" w:rsidR="006672B5" w:rsidRDefault="006672B5" w:rsidP="006672B5">
      <w:pPr>
        <w:rPr>
          <w:b/>
          <w:bCs/>
          <w:sz w:val="24"/>
          <w:szCs w:val="24"/>
        </w:rPr>
      </w:pPr>
      <w:r w:rsidRPr="006672B5">
        <w:rPr>
          <w:b/>
          <w:bCs/>
          <w:sz w:val="24"/>
          <w:szCs w:val="24"/>
        </w:rPr>
        <w:lastRenderedPageBreak/>
        <w:t xml:space="preserve">Acknowledgements: </w:t>
      </w:r>
      <w:r w:rsidRPr="006672B5">
        <w:rPr>
          <w:b/>
          <w:bCs/>
          <w:sz w:val="24"/>
          <w:szCs w:val="24"/>
        </w:rPr>
        <w:br/>
      </w:r>
    </w:p>
    <w:p w14:paraId="3D6102B2" w14:textId="07780FD0" w:rsidR="006672B5" w:rsidRPr="009A76F5" w:rsidRDefault="001B05ED" w:rsidP="006672B5">
      <w:r w:rsidRPr="009A76F5">
        <w:t xml:space="preserve">We would like to acknowledge </w:t>
      </w:r>
      <w:r w:rsidR="00BE66B2" w:rsidRPr="009A76F5">
        <w:t>Dementia Australia</w:t>
      </w:r>
      <w:r w:rsidRPr="009A76F5">
        <w:t xml:space="preserve"> and our stakeholder steering group members who supported this research. </w:t>
      </w:r>
    </w:p>
    <w:p w14:paraId="1DEA7179" w14:textId="30A841B3" w:rsidR="006672B5" w:rsidRPr="009A76F5" w:rsidRDefault="006672B5" w:rsidP="006672B5">
      <w:r w:rsidRPr="009A76F5">
        <w:t>Funding:</w:t>
      </w:r>
      <w:r w:rsidR="001B05ED" w:rsidRPr="009A76F5">
        <w:t xml:space="preserve"> Dr Ailabouni is supported by the US Deprescribing Network, National Institute of Ageing (NIA</w:t>
      </w:r>
      <w:proofErr w:type="gramStart"/>
      <w:r w:rsidR="001B05ED" w:rsidRPr="009A76F5">
        <w:t>: )</w:t>
      </w:r>
      <w:proofErr w:type="gramEnd"/>
      <w:r w:rsidR="001B05ED" w:rsidRPr="009A76F5">
        <w:t xml:space="preserve">. </w:t>
      </w:r>
      <w:r w:rsidRPr="009A76F5">
        <w:t xml:space="preserve"> Dr Reeve is supported by an NHMRC Investigator Grant (GNT1195460) and grants from the US National Institutes of Health (R33-AG057289 and R01-AG070047-01).</w:t>
      </w:r>
    </w:p>
    <w:p w14:paraId="6E28E30F" w14:textId="77777777" w:rsidR="006672B5" w:rsidRPr="006672B5" w:rsidRDefault="006672B5" w:rsidP="006672B5">
      <w:pPr>
        <w:rPr>
          <w:b/>
          <w:bCs/>
          <w:sz w:val="24"/>
          <w:szCs w:val="24"/>
        </w:rPr>
      </w:pPr>
    </w:p>
    <w:p w14:paraId="5D3EF253" w14:textId="700C677B" w:rsidR="006672B5" w:rsidRPr="006672B5" w:rsidRDefault="00A7020F">
      <w:pPr>
        <w:rPr>
          <w:b/>
          <w:bCs/>
          <w:sz w:val="24"/>
          <w:szCs w:val="24"/>
        </w:rPr>
      </w:pPr>
      <w:r>
        <w:rPr>
          <w:b/>
          <w:bCs/>
          <w:sz w:val="24"/>
          <w:szCs w:val="24"/>
        </w:rPr>
        <w:t xml:space="preserve">Conflict of Interests: </w:t>
      </w:r>
      <w:r w:rsidR="004D39D4" w:rsidRPr="004D39D4">
        <w:rPr>
          <w:sz w:val="24"/>
          <w:szCs w:val="24"/>
        </w:rPr>
        <w:t>Dr Reeve receives honoraria for co-authoring a chapter on deprescribing in UpToDate and honorarium from the Society of Hospital Pharmacists of Australia (leading workshops on deprescribing).</w:t>
      </w:r>
    </w:p>
    <w:p w14:paraId="1776FC53" w14:textId="4ABABC84" w:rsidR="006672B5" w:rsidRDefault="006672B5">
      <w:pPr>
        <w:rPr>
          <w:sz w:val="24"/>
          <w:szCs w:val="24"/>
        </w:rPr>
      </w:pPr>
    </w:p>
    <w:p w14:paraId="78DEEEEA" w14:textId="6F2CF027" w:rsidR="006672B5" w:rsidRPr="006672B5" w:rsidRDefault="006672B5">
      <w:pPr>
        <w:rPr>
          <w:b/>
          <w:bCs/>
          <w:sz w:val="24"/>
          <w:szCs w:val="24"/>
        </w:rPr>
      </w:pPr>
      <w:r w:rsidRPr="006672B5">
        <w:rPr>
          <w:b/>
          <w:bCs/>
          <w:sz w:val="24"/>
          <w:szCs w:val="24"/>
        </w:rPr>
        <w:t xml:space="preserve">References: </w:t>
      </w:r>
    </w:p>
    <w:p w14:paraId="74696682" w14:textId="77777777" w:rsidR="00BD1139" w:rsidRDefault="00BD1139">
      <w:pPr>
        <w:rPr>
          <w:sz w:val="24"/>
          <w:szCs w:val="24"/>
        </w:rPr>
      </w:pPr>
    </w:p>
    <w:p w14:paraId="21682717" w14:textId="77777777" w:rsidR="00594112" w:rsidRPr="00594112" w:rsidRDefault="00BD1139" w:rsidP="00594112">
      <w:pPr>
        <w:pStyle w:val="EndNoteBibliography"/>
        <w:spacing w:after="0"/>
      </w:pPr>
      <w:r>
        <w:rPr>
          <w:sz w:val="24"/>
          <w:szCs w:val="24"/>
        </w:rPr>
        <w:fldChar w:fldCharType="begin"/>
      </w:r>
      <w:r>
        <w:rPr>
          <w:sz w:val="24"/>
          <w:szCs w:val="24"/>
        </w:rPr>
        <w:instrText xml:space="preserve"> ADDIN EN.REFLIST </w:instrText>
      </w:r>
      <w:r>
        <w:rPr>
          <w:sz w:val="24"/>
          <w:szCs w:val="24"/>
        </w:rPr>
        <w:fldChar w:fldCharType="separate"/>
      </w:r>
      <w:r w:rsidR="00594112" w:rsidRPr="00594112">
        <w:t>1.</w:t>
      </w:r>
      <w:r w:rsidR="00594112" w:rsidRPr="00594112">
        <w:tab/>
        <w:t>Ailabouni NJ, Rebecca Weir K, Reeve E, Turner JT, Wilson Norton J, SL G. Barriers and enablers of older adults initiating a deprescribing conversation. Patient Educ Couns. 2021.</w:t>
      </w:r>
    </w:p>
    <w:p w14:paraId="70DF8ADE" w14:textId="77777777" w:rsidR="00594112" w:rsidRPr="00594112" w:rsidRDefault="00594112" w:rsidP="00594112">
      <w:pPr>
        <w:pStyle w:val="EndNoteBibliography"/>
        <w:spacing w:after="0"/>
      </w:pPr>
      <w:r w:rsidRPr="00594112">
        <w:t>2.</w:t>
      </w:r>
      <w:r w:rsidRPr="00594112">
        <w:tab/>
        <w:t>Slattery P, Saeri A, P B. Research co-design in health: a rapid overview of reviews. Health research policy and systems. 2020;18(1):1-13.</w:t>
      </w:r>
    </w:p>
    <w:p w14:paraId="77B5E826" w14:textId="3C1C57CF" w:rsidR="00594112" w:rsidRPr="00594112" w:rsidRDefault="00594112" w:rsidP="00594112">
      <w:pPr>
        <w:pStyle w:val="EndNoteBibliography"/>
        <w:spacing w:after="0"/>
      </w:pPr>
      <w:r w:rsidRPr="00594112">
        <w:t>3.</w:t>
      </w:r>
      <w:r w:rsidRPr="00594112">
        <w:tab/>
        <w:t xml:space="preserve">NHMRC. Consumer and community engagement  [Available from: </w:t>
      </w:r>
      <w:hyperlink r:id="rId9" w:history="1">
        <w:r w:rsidRPr="00594112">
          <w:rPr>
            <w:rStyle w:val="Hyperlink"/>
          </w:rPr>
          <w:t>https://www.nhmrc.gov.au/about-us/consumer-and-community-involvement/consumer-and-community-engagement</w:t>
        </w:r>
      </w:hyperlink>
      <w:r w:rsidRPr="00594112">
        <w:t>.</w:t>
      </w:r>
    </w:p>
    <w:p w14:paraId="6690672A" w14:textId="77777777" w:rsidR="00594112" w:rsidRPr="00594112" w:rsidRDefault="00594112" w:rsidP="00594112">
      <w:pPr>
        <w:pStyle w:val="EndNoteBibliography"/>
        <w:spacing w:after="0"/>
      </w:pPr>
      <w:r w:rsidRPr="00594112">
        <w:t>4.</w:t>
      </w:r>
      <w:r w:rsidRPr="00594112">
        <w:tab/>
        <w:t>Sox HC, S G. Comparative effectiveness research: a report from the Institute of Medicine. Annals of internal medicine. 2009;151(3):203-5.</w:t>
      </w:r>
    </w:p>
    <w:p w14:paraId="7B8BC169" w14:textId="77777777" w:rsidR="00594112" w:rsidRPr="00594112" w:rsidRDefault="00594112" w:rsidP="00594112">
      <w:pPr>
        <w:pStyle w:val="EndNoteBibliography"/>
        <w:spacing w:after="0"/>
      </w:pPr>
      <w:r w:rsidRPr="00594112">
        <w:t>5.</w:t>
      </w:r>
      <w:r w:rsidRPr="00594112">
        <w:tab/>
        <w:t>Reeve E, Chenoweth L, Sawan M, Nguyen TA, Kalisch Ellett L, Gilmartin-Thomas J, et al. Consumer and Healthcare Professional Led Priority Setting for Quality Use of Medicines in People with Dementia: Gathering Unanswered Research Questions. J Alzheimers Dis. 2023;91(3):933-60.</w:t>
      </w:r>
    </w:p>
    <w:p w14:paraId="62544390" w14:textId="77777777" w:rsidR="00594112" w:rsidRPr="00594112" w:rsidRDefault="00594112" w:rsidP="00594112">
      <w:pPr>
        <w:pStyle w:val="EndNoteBibliography"/>
        <w:spacing w:after="0"/>
      </w:pPr>
      <w:r w:rsidRPr="00594112">
        <w:t>6.</w:t>
      </w:r>
      <w:r w:rsidRPr="00594112">
        <w:tab/>
        <w:t>Harrison JD, MS P. Designing Nudges for Success in Health Care. AMA J Ethics. 2020;22(9):E796-801.</w:t>
      </w:r>
    </w:p>
    <w:p w14:paraId="684E532B" w14:textId="77777777" w:rsidR="00594112" w:rsidRPr="00594112" w:rsidRDefault="00594112" w:rsidP="00594112">
      <w:pPr>
        <w:pStyle w:val="EndNoteBibliography"/>
        <w:spacing w:after="0"/>
      </w:pPr>
      <w:r w:rsidRPr="00594112">
        <w:t>7.</w:t>
      </w:r>
      <w:r w:rsidRPr="00594112">
        <w:tab/>
        <w:t>Reeve E, Shakib S, Hendrix I, Roberts MS, Wiese MD. Review of deprescribing processes and development of an evidence-based, patient-centred deprescribing process. Br J Clin Pharmacol 2014;78(4):738-47.</w:t>
      </w:r>
    </w:p>
    <w:p w14:paraId="27274D5D" w14:textId="428BDC4C" w:rsidR="00594112" w:rsidRPr="00594112" w:rsidRDefault="00594112" w:rsidP="00594112">
      <w:pPr>
        <w:pStyle w:val="EndNoteBibliography"/>
        <w:spacing w:after="0"/>
      </w:pPr>
      <w:r w:rsidRPr="00594112">
        <w:t>8.</w:t>
      </w:r>
      <w:r w:rsidRPr="00594112">
        <w:tab/>
        <w:t>Consumer</w:t>
      </w:r>
      <w:r w:rsidR="00260848">
        <w:t xml:space="preserve"> </w:t>
      </w:r>
      <w:r w:rsidRPr="00594112">
        <w:t>Sitting</w:t>
      </w:r>
      <w:r w:rsidR="00260848">
        <w:t xml:space="preserve"> </w:t>
      </w:r>
      <w:r w:rsidRPr="00594112">
        <w:t>Fee</w:t>
      </w:r>
      <w:r w:rsidR="00260848">
        <w:t xml:space="preserve"> </w:t>
      </w:r>
      <w:r w:rsidRPr="00594112">
        <w:t>and</w:t>
      </w:r>
      <w:r w:rsidR="00260848">
        <w:t xml:space="preserve"> </w:t>
      </w:r>
      <w:r w:rsidRPr="00594112">
        <w:t xml:space="preserve">Reimbursement Claim, et al.  [Available from: </w:t>
      </w:r>
      <w:hyperlink r:id="rId10" w:history="1">
        <w:r w:rsidRPr="00594112">
          <w:rPr>
            <w:rStyle w:val="Hyperlink"/>
          </w:rPr>
          <w:t>https://www.sahealth.sa.gov.au/wps/wcm/connect/9aed91ef-3de6-4863-9fb7-5b8690ee792e/5_FAQ_Consumer+Sitting+Fee+and+Reimbursement+Claim+Form_November+2021.pdf?MOD=AJPERES&amp;amp;CACHEID=ROOTWORKSPACE-9aed91ef-3de6-4863-9fb7-5b8690ee792e-nPJyfl6</w:t>
        </w:r>
      </w:hyperlink>
      <w:r w:rsidRPr="00594112">
        <w:t>.</w:t>
      </w:r>
    </w:p>
    <w:p w14:paraId="21F18B3B" w14:textId="77777777" w:rsidR="00594112" w:rsidRPr="00594112" w:rsidRDefault="00594112" w:rsidP="00594112">
      <w:pPr>
        <w:pStyle w:val="EndNoteBibliography"/>
      </w:pPr>
      <w:r w:rsidRPr="00594112">
        <w:t>9.</w:t>
      </w:r>
      <w:r w:rsidRPr="00594112">
        <w:tab/>
        <w:t>Martin P, Tamblyn R, Benedetti A, Ahmed S, C T. Effect of a Pharmacist-Led Educational Intervention on Inappropriate Medication Prescriptions in Older Adults: The D-PRESCRIBE Randomized Clinical Trial. JAMA 2018;320(18):1889-98.</w:t>
      </w:r>
    </w:p>
    <w:p w14:paraId="72DE1D0D" w14:textId="29CFBF7B" w:rsidR="005334B8" w:rsidRPr="005334B8" w:rsidRDefault="00BD1139">
      <w:pPr>
        <w:rPr>
          <w:sz w:val="24"/>
          <w:szCs w:val="24"/>
        </w:rPr>
      </w:pPr>
      <w:r>
        <w:rPr>
          <w:sz w:val="24"/>
          <w:szCs w:val="24"/>
        </w:rPr>
        <w:fldChar w:fldCharType="end"/>
      </w:r>
    </w:p>
    <w:sectPr w:rsidR="005334B8" w:rsidRPr="005334B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59A89" w14:textId="77777777" w:rsidR="007B5D23" w:rsidRDefault="007B5D23" w:rsidP="00151E3A">
      <w:pPr>
        <w:spacing w:after="0" w:line="240" w:lineRule="auto"/>
      </w:pPr>
      <w:r>
        <w:separator/>
      </w:r>
    </w:p>
  </w:endnote>
  <w:endnote w:type="continuationSeparator" w:id="0">
    <w:p w14:paraId="216A9BC9" w14:textId="77777777" w:rsidR="007B5D23" w:rsidRDefault="007B5D23" w:rsidP="00151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F0247" w14:textId="77777777" w:rsidR="007B5D23" w:rsidRDefault="007B5D23" w:rsidP="00151E3A">
      <w:pPr>
        <w:spacing w:after="0" w:line="240" w:lineRule="auto"/>
      </w:pPr>
      <w:r>
        <w:separator/>
      </w:r>
    </w:p>
  </w:footnote>
  <w:footnote w:type="continuationSeparator" w:id="0">
    <w:p w14:paraId="4CA2EF50" w14:textId="77777777" w:rsidR="007B5D23" w:rsidRDefault="007B5D23" w:rsidP="00151E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13B7F"/>
    <w:multiLevelType w:val="hybridMultilevel"/>
    <w:tmpl w:val="4F109FBC"/>
    <w:lvl w:ilvl="0" w:tplc="3FBA1BBC">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2A45449"/>
    <w:multiLevelType w:val="hybridMultilevel"/>
    <w:tmpl w:val="83860C94"/>
    <w:lvl w:ilvl="0" w:tplc="08090001">
      <w:start w:val="1"/>
      <w:numFmt w:val="bullet"/>
      <w:lvlText w:val=""/>
      <w:lvlJc w:val="left"/>
      <w:pPr>
        <w:ind w:left="501" w:hanging="360"/>
      </w:pPr>
      <w:rPr>
        <w:rFonts w:ascii="Symbol" w:hAnsi="Symbol" w:hint="default"/>
      </w:rPr>
    </w:lvl>
    <w:lvl w:ilvl="1" w:tplc="08090003" w:tentative="1">
      <w:start w:val="1"/>
      <w:numFmt w:val="bullet"/>
      <w:lvlText w:val="o"/>
      <w:lvlJc w:val="left"/>
      <w:pPr>
        <w:ind w:left="1221" w:hanging="360"/>
      </w:pPr>
      <w:rPr>
        <w:rFonts w:ascii="Courier New" w:hAnsi="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2" w15:restartNumberingAfterBreak="0">
    <w:nsid w:val="23012035"/>
    <w:multiLevelType w:val="hybridMultilevel"/>
    <w:tmpl w:val="ACE2C9F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FA748B0"/>
    <w:multiLevelType w:val="hybridMultilevel"/>
    <w:tmpl w:val="981AA43C"/>
    <w:lvl w:ilvl="0" w:tplc="C2E8BD38">
      <w:numFmt w:val="bullet"/>
      <w:lvlText w:val="-"/>
      <w:lvlJc w:val="left"/>
      <w:pPr>
        <w:ind w:left="0" w:hanging="360"/>
      </w:pPr>
      <w:rPr>
        <w:rFonts w:ascii="Calibri" w:eastAsiaTheme="minorHAnsi" w:hAnsi="Calibri" w:cs="Calibri"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4" w15:restartNumberingAfterBreak="0">
    <w:nsid w:val="334A6BFD"/>
    <w:multiLevelType w:val="hybridMultilevel"/>
    <w:tmpl w:val="E3A82EFA"/>
    <w:lvl w:ilvl="0" w:tplc="9E829136">
      <w:start w:val="1"/>
      <w:numFmt w:val="decimal"/>
      <w:lvlText w:val="%1."/>
      <w:lvlJc w:val="left"/>
      <w:pPr>
        <w:ind w:left="360" w:hanging="360"/>
      </w:pPr>
      <w:rPr>
        <w:rFonts w:asciiTheme="minorHAnsi" w:hAnsiTheme="minorHAnsi" w:cstheme="minorHAnsi" w:hint="default"/>
        <w:sz w:val="20"/>
        <w:szCs w:val="20"/>
        <w:vertAlign w:val="baseli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380A1CBD"/>
    <w:multiLevelType w:val="hybridMultilevel"/>
    <w:tmpl w:val="FBC697EC"/>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3EBF7925"/>
    <w:multiLevelType w:val="hybridMultilevel"/>
    <w:tmpl w:val="3BEAF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1E74DD"/>
    <w:multiLevelType w:val="hybridMultilevel"/>
    <w:tmpl w:val="484276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762773"/>
    <w:multiLevelType w:val="hybridMultilevel"/>
    <w:tmpl w:val="1CE04358"/>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9" w15:restartNumberingAfterBreak="0">
    <w:nsid w:val="4DD23F26"/>
    <w:multiLevelType w:val="hybridMultilevel"/>
    <w:tmpl w:val="19DEA296"/>
    <w:lvl w:ilvl="0" w:tplc="E716EC3C">
      <w:start w:val="1"/>
      <w:numFmt w:val="decimal"/>
      <w:lvlText w:val="%1."/>
      <w:lvlJc w:val="left"/>
      <w:pPr>
        <w:ind w:left="360" w:hanging="360"/>
      </w:pPr>
      <w:rPr>
        <w:rFonts w:asciiTheme="minorHAnsi" w:eastAsiaTheme="minorHAnsi" w:hAnsiTheme="minorHAnsi" w:cstheme="minorHAnsi"/>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E3C1197"/>
    <w:multiLevelType w:val="hybridMultilevel"/>
    <w:tmpl w:val="EF6ECD7E"/>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1" w15:restartNumberingAfterBreak="0">
    <w:nsid w:val="503B2D86"/>
    <w:multiLevelType w:val="hybridMultilevel"/>
    <w:tmpl w:val="1654E5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4270A44"/>
    <w:multiLevelType w:val="hybridMultilevel"/>
    <w:tmpl w:val="0BBEF2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80770F2"/>
    <w:multiLevelType w:val="hybridMultilevel"/>
    <w:tmpl w:val="853850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7BC1004E"/>
    <w:multiLevelType w:val="hybridMultilevel"/>
    <w:tmpl w:val="3F5C2ECA"/>
    <w:lvl w:ilvl="0" w:tplc="0C09000F">
      <w:start w:val="1"/>
      <w:numFmt w:val="decimal"/>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5" w15:restartNumberingAfterBreak="0">
    <w:nsid w:val="7E5B43B5"/>
    <w:multiLevelType w:val="hybridMultilevel"/>
    <w:tmpl w:val="671E6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40642297">
    <w:abstractNumId w:val="13"/>
  </w:num>
  <w:num w:numId="2" w16cid:durableId="1868446626">
    <w:abstractNumId w:val="3"/>
  </w:num>
  <w:num w:numId="3" w16cid:durableId="1471437619">
    <w:abstractNumId w:val="7"/>
  </w:num>
  <w:num w:numId="4" w16cid:durableId="861750539">
    <w:abstractNumId w:val="12"/>
  </w:num>
  <w:num w:numId="5" w16cid:durableId="858393247">
    <w:abstractNumId w:val="14"/>
  </w:num>
  <w:num w:numId="6" w16cid:durableId="1789273993">
    <w:abstractNumId w:val="10"/>
  </w:num>
  <w:num w:numId="7" w16cid:durableId="923340921">
    <w:abstractNumId w:val="9"/>
  </w:num>
  <w:num w:numId="8" w16cid:durableId="1195577582">
    <w:abstractNumId w:val="8"/>
  </w:num>
  <w:num w:numId="9" w16cid:durableId="1629510417">
    <w:abstractNumId w:val="5"/>
  </w:num>
  <w:num w:numId="10" w16cid:durableId="1729646964">
    <w:abstractNumId w:val="6"/>
  </w:num>
  <w:num w:numId="11" w16cid:durableId="1380399957">
    <w:abstractNumId w:val="15"/>
  </w:num>
  <w:num w:numId="12" w16cid:durableId="412776411">
    <w:abstractNumId w:val="0"/>
  </w:num>
  <w:num w:numId="13" w16cid:durableId="1521893924">
    <w:abstractNumId w:val="11"/>
  </w:num>
  <w:num w:numId="14" w16cid:durableId="304551298">
    <w:abstractNumId w:val="4"/>
  </w:num>
  <w:num w:numId="15" w16cid:durableId="1494954254">
    <w:abstractNumId w:val="1"/>
  </w:num>
  <w:num w:numId="16" w16cid:durableId="1765687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fw50xfwmt2tw2ee5xb5fsfswzd2ea9rx5p9&quot;&gt;TCR grant proposal 22&lt;record-ids&gt;&lt;item&gt;11&lt;/item&gt;&lt;item&gt;17&lt;/item&gt;&lt;item&gt;34&lt;/item&gt;&lt;item&gt;35&lt;/item&gt;&lt;item&gt;36&lt;/item&gt;&lt;item&gt;37&lt;/item&gt;&lt;item&gt;39&lt;/item&gt;&lt;item&gt;40&lt;/item&gt;&lt;item&gt;41&lt;/item&gt;&lt;/record-ids&gt;&lt;/item&gt;&lt;/Libraries&gt;"/>
  </w:docVars>
  <w:rsids>
    <w:rsidRoot w:val="005334B8"/>
    <w:rsid w:val="00024359"/>
    <w:rsid w:val="0002759A"/>
    <w:rsid w:val="00046DC3"/>
    <w:rsid w:val="00057554"/>
    <w:rsid w:val="00066FFA"/>
    <w:rsid w:val="000A0707"/>
    <w:rsid w:val="000B62B2"/>
    <w:rsid w:val="000C2B29"/>
    <w:rsid w:val="000D3AE4"/>
    <w:rsid w:val="000D406A"/>
    <w:rsid w:val="000E37B4"/>
    <w:rsid w:val="000E3841"/>
    <w:rsid w:val="000F2E48"/>
    <w:rsid w:val="00103A64"/>
    <w:rsid w:val="001163EF"/>
    <w:rsid w:val="00134878"/>
    <w:rsid w:val="00143003"/>
    <w:rsid w:val="00151E3A"/>
    <w:rsid w:val="001560AF"/>
    <w:rsid w:val="001615DB"/>
    <w:rsid w:val="001652F7"/>
    <w:rsid w:val="00167473"/>
    <w:rsid w:val="00180E9F"/>
    <w:rsid w:val="0018114D"/>
    <w:rsid w:val="00196E13"/>
    <w:rsid w:val="001A41B3"/>
    <w:rsid w:val="001A634A"/>
    <w:rsid w:val="001A6E7C"/>
    <w:rsid w:val="001B05ED"/>
    <w:rsid w:val="001C2614"/>
    <w:rsid w:val="001C492F"/>
    <w:rsid w:val="001C5A95"/>
    <w:rsid w:val="001E68DE"/>
    <w:rsid w:val="001F2253"/>
    <w:rsid w:val="001F2968"/>
    <w:rsid w:val="0023258A"/>
    <w:rsid w:val="00237FE0"/>
    <w:rsid w:val="00260848"/>
    <w:rsid w:val="00261882"/>
    <w:rsid w:val="00270B69"/>
    <w:rsid w:val="00271F4F"/>
    <w:rsid w:val="002757D4"/>
    <w:rsid w:val="0028155D"/>
    <w:rsid w:val="00282D51"/>
    <w:rsid w:val="00297393"/>
    <w:rsid w:val="002A13E6"/>
    <w:rsid w:val="002A701E"/>
    <w:rsid w:val="002B7458"/>
    <w:rsid w:val="002C54AE"/>
    <w:rsid w:val="002D3635"/>
    <w:rsid w:val="002D7A52"/>
    <w:rsid w:val="002F4A04"/>
    <w:rsid w:val="00322E21"/>
    <w:rsid w:val="00332DA1"/>
    <w:rsid w:val="00341AB6"/>
    <w:rsid w:val="00347345"/>
    <w:rsid w:val="003510A3"/>
    <w:rsid w:val="0035179D"/>
    <w:rsid w:val="00357FD6"/>
    <w:rsid w:val="00380E0B"/>
    <w:rsid w:val="00381A3E"/>
    <w:rsid w:val="003D1759"/>
    <w:rsid w:val="003D1D45"/>
    <w:rsid w:val="003F59CE"/>
    <w:rsid w:val="00402E62"/>
    <w:rsid w:val="004066AF"/>
    <w:rsid w:val="00412232"/>
    <w:rsid w:val="00417D64"/>
    <w:rsid w:val="00420141"/>
    <w:rsid w:val="00435908"/>
    <w:rsid w:val="004906F2"/>
    <w:rsid w:val="00495D33"/>
    <w:rsid w:val="004A4157"/>
    <w:rsid w:val="004A647D"/>
    <w:rsid w:val="004B3181"/>
    <w:rsid w:val="004D1BA2"/>
    <w:rsid w:val="004D39D4"/>
    <w:rsid w:val="004E1A59"/>
    <w:rsid w:val="004E6EF0"/>
    <w:rsid w:val="004E7EA5"/>
    <w:rsid w:val="004F1D84"/>
    <w:rsid w:val="004F38B3"/>
    <w:rsid w:val="00511D4D"/>
    <w:rsid w:val="005131DF"/>
    <w:rsid w:val="0052697E"/>
    <w:rsid w:val="0052708D"/>
    <w:rsid w:val="005334B8"/>
    <w:rsid w:val="00534DD8"/>
    <w:rsid w:val="005407C6"/>
    <w:rsid w:val="00565E5C"/>
    <w:rsid w:val="00594112"/>
    <w:rsid w:val="005962F2"/>
    <w:rsid w:val="00597E4C"/>
    <w:rsid w:val="005A421E"/>
    <w:rsid w:val="005B1CE5"/>
    <w:rsid w:val="005C0EE9"/>
    <w:rsid w:val="005D13CA"/>
    <w:rsid w:val="005D3F99"/>
    <w:rsid w:val="005E4FD6"/>
    <w:rsid w:val="005E7706"/>
    <w:rsid w:val="005F2640"/>
    <w:rsid w:val="005F66B3"/>
    <w:rsid w:val="00614D33"/>
    <w:rsid w:val="0062461E"/>
    <w:rsid w:val="006409B7"/>
    <w:rsid w:val="00653620"/>
    <w:rsid w:val="00657E6B"/>
    <w:rsid w:val="006672B5"/>
    <w:rsid w:val="006676A3"/>
    <w:rsid w:val="00670E0D"/>
    <w:rsid w:val="00673B2D"/>
    <w:rsid w:val="00677243"/>
    <w:rsid w:val="00677521"/>
    <w:rsid w:val="006845C7"/>
    <w:rsid w:val="006A1AEE"/>
    <w:rsid w:val="006B47E9"/>
    <w:rsid w:val="006B6285"/>
    <w:rsid w:val="006D1465"/>
    <w:rsid w:val="006F509B"/>
    <w:rsid w:val="00724618"/>
    <w:rsid w:val="00735B6B"/>
    <w:rsid w:val="00742289"/>
    <w:rsid w:val="00746B3A"/>
    <w:rsid w:val="007472CA"/>
    <w:rsid w:val="00763F1E"/>
    <w:rsid w:val="00767614"/>
    <w:rsid w:val="0078016A"/>
    <w:rsid w:val="00783989"/>
    <w:rsid w:val="0078788E"/>
    <w:rsid w:val="00795253"/>
    <w:rsid w:val="007B40B0"/>
    <w:rsid w:val="007B5D23"/>
    <w:rsid w:val="007C4CE4"/>
    <w:rsid w:val="007D2CF8"/>
    <w:rsid w:val="007D4130"/>
    <w:rsid w:val="007E744A"/>
    <w:rsid w:val="007F0AAF"/>
    <w:rsid w:val="00800984"/>
    <w:rsid w:val="00801B27"/>
    <w:rsid w:val="00813FBA"/>
    <w:rsid w:val="00817523"/>
    <w:rsid w:val="0083573A"/>
    <w:rsid w:val="008437FD"/>
    <w:rsid w:val="00845A8A"/>
    <w:rsid w:val="00861995"/>
    <w:rsid w:val="00871C36"/>
    <w:rsid w:val="008A79D2"/>
    <w:rsid w:val="008B12F1"/>
    <w:rsid w:val="008D70D0"/>
    <w:rsid w:val="008F39C3"/>
    <w:rsid w:val="008F4310"/>
    <w:rsid w:val="008F6739"/>
    <w:rsid w:val="00915E32"/>
    <w:rsid w:val="00941D63"/>
    <w:rsid w:val="0097231D"/>
    <w:rsid w:val="009829A4"/>
    <w:rsid w:val="009A5DF4"/>
    <w:rsid w:val="009A76F5"/>
    <w:rsid w:val="009B1032"/>
    <w:rsid w:val="009C47EE"/>
    <w:rsid w:val="009D08BA"/>
    <w:rsid w:val="009D08D7"/>
    <w:rsid w:val="009D10E1"/>
    <w:rsid w:val="009D13E2"/>
    <w:rsid w:val="009D709E"/>
    <w:rsid w:val="009E3557"/>
    <w:rsid w:val="009F7FCA"/>
    <w:rsid w:val="00A009D0"/>
    <w:rsid w:val="00A106EC"/>
    <w:rsid w:val="00A11030"/>
    <w:rsid w:val="00A12586"/>
    <w:rsid w:val="00A32347"/>
    <w:rsid w:val="00A56DF9"/>
    <w:rsid w:val="00A6174B"/>
    <w:rsid w:val="00A7020F"/>
    <w:rsid w:val="00A748E5"/>
    <w:rsid w:val="00A86475"/>
    <w:rsid w:val="00A872F2"/>
    <w:rsid w:val="00AA689F"/>
    <w:rsid w:val="00AB7DA1"/>
    <w:rsid w:val="00AC19C7"/>
    <w:rsid w:val="00AC66E5"/>
    <w:rsid w:val="00AD5C1E"/>
    <w:rsid w:val="00AF1036"/>
    <w:rsid w:val="00B37132"/>
    <w:rsid w:val="00B544C7"/>
    <w:rsid w:val="00B63C19"/>
    <w:rsid w:val="00B73560"/>
    <w:rsid w:val="00B910A9"/>
    <w:rsid w:val="00B951FA"/>
    <w:rsid w:val="00BB3235"/>
    <w:rsid w:val="00BB724A"/>
    <w:rsid w:val="00BC1D17"/>
    <w:rsid w:val="00BD1139"/>
    <w:rsid w:val="00BD6AD3"/>
    <w:rsid w:val="00BE3364"/>
    <w:rsid w:val="00BE66B2"/>
    <w:rsid w:val="00BE7D75"/>
    <w:rsid w:val="00BF3EC1"/>
    <w:rsid w:val="00BF3ED6"/>
    <w:rsid w:val="00C0394D"/>
    <w:rsid w:val="00C04855"/>
    <w:rsid w:val="00C04AC1"/>
    <w:rsid w:val="00C37D6C"/>
    <w:rsid w:val="00C45F50"/>
    <w:rsid w:val="00C5593A"/>
    <w:rsid w:val="00C577D4"/>
    <w:rsid w:val="00C65712"/>
    <w:rsid w:val="00C848A2"/>
    <w:rsid w:val="00CC451D"/>
    <w:rsid w:val="00CC5B02"/>
    <w:rsid w:val="00CE19BF"/>
    <w:rsid w:val="00CF22DD"/>
    <w:rsid w:val="00CF5305"/>
    <w:rsid w:val="00D04210"/>
    <w:rsid w:val="00D161D3"/>
    <w:rsid w:val="00D21EA1"/>
    <w:rsid w:val="00D71BA1"/>
    <w:rsid w:val="00D720DF"/>
    <w:rsid w:val="00D725DD"/>
    <w:rsid w:val="00D80789"/>
    <w:rsid w:val="00D97F2C"/>
    <w:rsid w:val="00DB0E67"/>
    <w:rsid w:val="00DB3B93"/>
    <w:rsid w:val="00DC5DF5"/>
    <w:rsid w:val="00DE1EB4"/>
    <w:rsid w:val="00DF0F99"/>
    <w:rsid w:val="00DF2687"/>
    <w:rsid w:val="00E03027"/>
    <w:rsid w:val="00E105A5"/>
    <w:rsid w:val="00E324E4"/>
    <w:rsid w:val="00E40113"/>
    <w:rsid w:val="00E54AEA"/>
    <w:rsid w:val="00E554E5"/>
    <w:rsid w:val="00E73322"/>
    <w:rsid w:val="00E74A0F"/>
    <w:rsid w:val="00E75420"/>
    <w:rsid w:val="00E9188E"/>
    <w:rsid w:val="00E92A91"/>
    <w:rsid w:val="00E956F8"/>
    <w:rsid w:val="00EC0A62"/>
    <w:rsid w:val="00EC7A0B"/>
    <w:rsid w:val="00ED6403"/>
    <w:rsid w:val="00EE3F97"/>
    <w:rsid w:val="00EF1A36"/>
    <w:rsid w:val="00EF4309"/>
    <w:rsid w:val="00F010CD"/>
    <w:rsid w:val="00F03F06"/>
    <w:rsid w:val="00F1358D"/>
    <w:rsid w:val="00F13C25"/>
    <w:rsid w:val="00F15458"/>
    <w:rsid w:val="00F24655"/>
    <w:rsid w:val="00F502FA"/>
    <w:rsid w:val="00F65ABF"/>
    <w:rsid w:val="00F81748"/>
    <w:rsid w:val="00F9040A"/>
    <w:rsid w:val="00F9203C"/>
    <w:rsid w:val="00F9711B"/>
    <w:rsid w:val="00FC29B0"/>
    <w:rsid w:val="00FD394F"/>
    <w:rsid w:val="00FD437B"/>
    <w:rsid w:val="00FD5459"/>
    <w:rsid w:val="00FE40D3"/>
    <w:rsid w:val="3C9607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81EE1"/>
  <w15:chartTrackingRefBased/>
  <w15:docId w15:val="{5473C82F-450B-449E-9F73-AB0DCAFCE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34B8"/>
    <w:rPr>
      <w:color w:val="0563C1" w:themeColor="hyperlink"/>
      <w:u w:val="single"/>
    </w:rPr>
  </w:style>
  <w:style w:type="character" w:styleId="UnresolvedMention">
    <w:name w:val="Unresolved Mention"/>
    <w:basedOn w:val="DefaultParagraphFont"/>
    <w:uiPriority w:val="99"/>
    <w:semiHidden/>
    <w:unhideWhenUsed/>
    <w:rsid w:val="005334B8"/>
    <w:rPr>
      <w:color w:val="605E5C"/>
      <w:shd w:val="clear" w:color="auto" w:fill="E1DFDD"/>
    </w:rPr>
  </w:style>
  <w:style w:type="character" w:customStyle="1" w:styleId="tooltip">
    <w:name w:val="tooltip"/>
    <w:basedOn w:val="DefaultParagraphFont"/>
    <w:rsid w:val="002A13E6"/>
  </w:style>
  <w:style w:type="paragraph" w:styleId="ListParagraph">
    <w:name w:val="List Paragraph"/>
    <w:basedOn w:val="Normal"/>
    <w:uiPriority w:val="34"/>
    <w:qFormat/>
    <w:rsid w:val="0023258A"/>
    <w:pPr>
      <w:ind w:left="720"/>
      <w:contextualSpacing/>
    </w:pPr>
  </w:style>
  <w:style w:type="character" w:styleId="CommentReference">
    <w:name w:val="annotation reference"/>
    <w:basedOn w:val="DefaultParagraphFont"/>
    <w:uiPriority w:val="99"/>
    <w:semiHidden/>
    <w:unhideWhenUsed/>
    <w:rsid w:val="003F59CE"/>
    <w:rPr>
      <w:sz w:val="16"/>
      <w:szCs w:val="16"/>
    </w:rPr>
  </w:style>
  <w:style w:type="paragraph" w:styleId="CommentText">
    <w:name w:val="annotation text"/>
    <w:basedOn w:val="Normal"/>
    <w:link w:val="CommentTextChar"/>
    <w:uiPriority w:val="99"/>
    <w:unhideWhenUsed/>
    <w:rsid w:val="003F59CE"/>
    <w:pPr>
      <w:spacing w:line="240" w:lineRule="auto"/>
    </w:pPr>
    <w:rPr>
      <w:sz w:val="20"/>
      <w:szCs w:val="20"/>
    </w:rPr>
  </w:style>
  <w:style w:type="character" w:customStyle="1" w:styleId="CommentTextChar">
    <w:name w:val="Comment Text Char"/>
    <w:basedOn w:val="DefaultParagraphFont"/>
    <w:link w:val="CommentText"/>
    <w:uiPriority w:val="99"/>
    <w:rsid w:val="003F59CE"/>
    <w:rPr>
      <w:sz w:val="20"/>
      <w:szCs w:val="20"/>
    </w:rPr>
  </w:style>
  <w:style w:type="paragraph" w:styleId="CommentSubject">
    <w:name w:val="annotation subject"/>
    <w:basedOn w:val="CommentText"/>
    <w:next w:val="CommentText"/>
    <w:link w:val="CommentSubjectChar"/>
    <w:uiPriority w:val="99"/>
    <w:semiHidden/>
    <w:unhideWhenUsed/>
    <w:rsid w:val="003F59CE"/>
    <w:rPr>
      <w:b/>
      <w:bCs/>
    </w:rPr>
  </w:style>
  <w:style w:type="character" w:customStyle="1" w:styleId="CommentSubjectChar">
    <w:name w:val="Comment Subject Char"/>
    <w:basedOn w:val="CommentTextChar"/>
    <w:link w:val="CommentSubject"/>
    <w:uiPriority w:val="99"/>
    <w:semiHidden/>
    <w:rsid w:val="003F59CE"/>
    <w:rPr>
      <w:b/>
      <w:bCs/>
      <w:sz w:val="20"/>
      <w:szCs w:val="20"/>
    </w:rPr>
  </w:style>
  <w:style w:type="paragraph" w:styleId="BalloonText">
    <w:name w:val="Balloon Text"/>
    <w:basedOn w:val="Normal"/>
    <w:link w:val="BalloonTextChar"/>
    <w:uiPriority w:val="99"/>
    <w:semiHidden/>
    <w:unhideWhenUsed/>
    <w:rsid w:val="002D7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A52"/>
    <w:rPr>
      <w:rFonts w:ascii="Segoe UI" w:hAnsi="Segoe UI" w:cs="Segoe UI"/>
      <w:sz w:val="18"/>
      <w:szCs w:val="18"/>
    </w:rPr>
  </w:style>
  <w:style w:type="paragraph" w:styleId="Revision">
    <w:name w:val="Revision"/>
    <w:hidden/>
    <w:uiPriority w:val="99"/>
    <w:semiHidden/>
    <w:rsid w:val="00420141"/>
    <w:pPr>
      <w:spacing w:after="0" w:line="240" w:lineRule="auto"/>
    </w:pPr>
  </w:style>
  <w:style w:type="table" w:styleId="TableGrid">
    <w:name w:val="Table Grid"/>
    <w:basedOn w:val="TableNormal"/>
    <w:uiPriority w:val="39"/>
    <w:rsid w:val="00EF4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D113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D1139"/>
    <w:rPr>
      <w:rFonts w:ascii="Calibri" w:hAnsi="Calibri" w:cs="Calibri"/>
      <w:noProof/>
      <w:lang w:val="en-US"/>
    </w:rPr>
  </w:style>
  <w:style w:type="paragraph" w:customStyle="1" w:styleId="EndNoteBibliography">
    <w:name w:val="EndNote Bibliography"/>
    <w:basedOn w:val="Normal"/>
    <w:link w:val="EndNoteBibliographyChar"/>
    <w:rsid w:val="00BD113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BD113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43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ilabouni@uq.edu.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ahealth.sa.gov.au/wps/wcm/connect/9aed91ef-3de6-4863-9fb7-5b8690ee792e/5_FAQ_Consumer+Sitting+Fee+and+Reimbursement+Claim+Form_November+2021.pdf?MOD=AJPERES&amp;amp;CACHEID=ROOTWORKSPACE-9aed91ef-3de6-4863-9fb7-5b8690ee792e-nPJyfl6" TargetMode="External"/><Relationship Id="rId4" Type="http://schemas.openxmlformats.org/officeDocument/2006/relationships/settings" Target="settings.xml"/><Relationship Id="rId9" Type="http://schemas.openxmlformats.org/officeDocument/2006/relationships/hyperlink" Target="https://www.nhmrc.gov.au/about-us/consumer-and-community-involvement/consumer-and-community-eng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A86E8-A912-4A88-B512-4D24F370F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6</Pages>
  <Words>3599</Words>
  <Characters>20520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The University of Queensland</Company>
  <LinksUpToDate>false</LinksUpToDate>
  <CharactersWithSpaces>24071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Nagham Ailabouni</dc:creator>
  <cp:keywords/>
  <dc:description/>
  <cp:lastModifiedBy>Nagham Ailabouni</cp:lastModifiedBy>
  <cp:revision>31</cp:revision>
  <dcterms:created xsi:type="dcterms:W3CDTF">2023-02-15T07:36:00Z</dcterms:created>
  <dcterms:modified xsi:type="dcterms:W3CDTF">2023-02-17T08:41:00Z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f488380-630a-4f55-a077-a19445e3f360_Enabled">
    <vt:lpwstr>true</vt:lpwstr>
  </property>
  <property fmtid="{D5CDD505-2E9C-101B-9397-08002B2CF9AE}" pid="3" name="MSIP_Label_0f488380-630a-4f55-a077-a19445e3f360_SetDate">
    <vt:lpwstr>2022-10-18T04:45:15Z</vt:lpwstr>
  </property>
  <property fmtid="{D5CDD505-2E9C-101B-9397-08002B2CF9AE}" pid="4" name="MSIP_Label_0f488380-630a-4f55-a077-a19445e3f360_Method">
    <vt:lpwstr>Standard</vt:lpwstr>
  </property>
  <property fmtid="{D5CDD505-2E9C-101B-9397-08002B2CF9AE}" pid="5" name="MSIP_Label_0f488380-630a-4f55-a077-a19445e3f360_Name">
    <vt:lpwstr>OFFICIAL - INTERNAL</vt:lpwstr>
  </property>
  <property fmtid="{D5CDD505-2E9C-101B-9397-08002B2CF9AE}" pid="6" name="MSIP_Label_0f488380-630a-4f55-a077-a19445e3f360_SiteId">
    <vt:lpwstr>b6e377cf-9db3-46cb-91a2-fad9605bb15c</vt:lpwstr>
  </property>
  <property fmtid="{D5CDD505-2E9C-101B-9397-08002B2CF9AE}" pid="7" name="MSIP_Label_0f488380-630a-4f55-a077-a19445e3f360_ActionId">
    <vt:lpwstr>43f9d169-4cb3-4756-aa0c-89f3417323a1</vt:lpwstr>
  </property>
  <property fmtid="{D5CDD505-2E9C-101B-9397-08002B2CF9AE}" pid="8" name="MSIP_Label_0f488380-630a-4f55-a077-a19445e3f360_ContentBits">
    <vt:lpwstr>0</vt:lpwstr>
  </property>
</Properties>
</file>